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10CE8" w14:textId="77777777" w:rsidR="0016244F" w:rsidRDefault="0016244F" w:rsidP="0016244F">
      <w:pPr>
        <w:spacing w:before="80" w:after="40" w:line="276" w:lineRule="auto"/>
        <w:jc w:val="center"/>
        <w:rPr>
          <w:rFonts w:eastAsia="Arial"/>
          <w:b/>
          <w:bCs/>
          <w:color w:val="FF0000"/>
          <w:sz w:val="26"/>
          <w:szCs w:val="26"/>
        </w:rPr>
      </w:pPr>
    </w:p>
    <w:p w14:paraId="110B19A2" w14:textId="5E445E54" w:rsidR="004E7EAC" w:rsidRPr="001A0CE6" w:rsidRDefault="0016244F" w:rsidP="0016244F">
      <w:pPr>
        <w:spacing w:before="80" w:after="40" w:line="276" w:lineRule="auto"/>
        <w:jc w:val="center"/>
        <w:rPr>
          <w:sz w:val="22"/>
          <w:szCs w:val="22"/>
        </w:rPr>
      </w:pPr>
      <w:r w:rsidRPr="001A0CE6">
        <w:rPr>
          <w:rFonts w:eastAsia="Arial"/>
          <w:b/>
          <w:bCs/>
          <w:color w:val="FF0000"/>
          <w:sz w:val="28"/>
          <w:szCs w:val="28"/>
        </w:rPr>
        <w:t>SEMINAIRE DE FORMATION SUR LE NOUVEAU CODE DU TRAVAIL DU BURKINA FASO</w:t>
      </w:r>
    </w:p>
    <w:p w14:paraId="71E310AC" w14:textId="77777777" w:rsidR="004E7EAC" w:rsidRPr="0016244F" w:rsidRDefault="00D3065E" w:rsidP="0016244F">
      <w:pPr>
        <w:shd w:val="clear" w:color="auto" w:fill="DCE6F1"/>
        <w:spacing w:before="40" w:after="40" w:line="276" w:lineRule="auto"/>
        <w:jc w:val="center"/>
      </w:pPr>
      <w:r w:rsidRPr="0016244F">
        <w:rPr>
          <w:rFonts w:eastAsia="Arial"/>
          <w:b/>
          <w:bCs/>
          <w:color w:val="1F3864"/>
          <w:sz w:val="21"/>
          <w:szCs w:val="21"/>
          <w:u w:val="single"/>
        </w:rPr>
        <w:t>Thème</w:t>
      </w:r>
      <w:r w:rsidRPr="0016244F">
        <w:rPr>
          <w:rFonts w:eastAsia="Arial"/>
          <w:b/>
          <w:bCs/>
          <w:color w:val="1F3864"/>
          <w:sz w:val="21"/>
          <w:szCs w:val="21"/>
        </w:rPr>
        <w:t xml:space="preserve"> : </w:t>
      </w:r>
      <w:bookmarkStart w:id="0" w:name="_Hlk232356322"/>
      <w:r w:rsidRPr="0016244F">
        <w:rPr>
          <w:rFonts w:eastAsia="Arial"/>
          <w:color w:val="1F3864"/>
          <w:sz w:val="21"/>
          <w:szCs w:val="21"/>
        </w:rPr>
        <w:t xml:space="preserve">« </w:t>
      </w:r>
      <w:r w:rsidRPr="0016244F">
        <w:rPr>
          <w:rFonts w:eastAsia="Arial"/>
          <w:i/>
          <w:iCs/>
          <w:color w:val="1F3864"/>
          <w:sz w:val="21"/>
          <w:szCs w:val="21"/>
        </w:rPr>
        <w:t>Innovations du nouveau Code du travail du Burkina Faso : maîtriser les nouvelles réformes sociales et sécuriser les relations de travail »</w:t>
      </w:r>
      <w:bookmarkEnd w:id="0"/>
    </w:p>
    <w:p w14:paraId="2F0398DC" w14:textId="7B2587D4" w:rsidR="004E7EAC" w:rsidRDefault="00D3065E" w:rsidP="0016244F">
      <w:pPr>
        <w:spacing w:before="40" w:after="80" w:line="276" w:lineRule="auto"/>
        <w:jc w:val="center"/>
        <w:rPr>
          <w:rFonts w:eastAsia="Arial"/>
          <w:b/>
          <w:bCs/>
          <w:color w:val="FF0000"/>
          <w:sz w:val="22"/>
          <w:szCs w:val="22"/>
        </w:rPr>
      </w:pPr>
      <w:r w:rsidRPr="0016244F">
        <w:rPr>
          <w:rFonts w:eastAsia="Arial"/>
          <w:b/>
          <w:bCs/>
          <w:color w:val="1F3864"/>
          <w:sz w:val="22"/>
          <w:szCs w:val="22"/>
        </w:rPr>
        <w:t xml:space="preserve">Date : </w:t>
      </w:r>
      <w:r w:rsidRPr="0016244F">
        <w:rPr>
          <w:rFonts w:eastAsia="Arial"/>
          <w:color w:val="1F3864"/>
          <w:sz w:val="22"/>
          <w:szCs w:val="22"/>
        </w:rPr>
        <w:t xml:space="preserve">du </w:t>
      </w:r>
      <w:r w:rsidR="00484485">
        <w:rPr>
          <w:rFonts w:eastAsia="Arial"/>
          <w:color w:val="1F3864"/>
          <w:sz w:val="22"/>
          <w:szCs w:val="22"/>
        </w:rPr>
        <w:t>08</w:t>
      </w:r>
      <w:r w:rsidRPr="0016244F">
        <w:rPr>
          <w:rFonts w:eastAsia="Arial"/>
          <w:color w:val="1F3864"/>
          <w:sz w:val="22"/>
          <w:szCs w:val="22"/>
        </w:rPr>
        <w:t xml:space="preserve"> au </w:t>
      </w:r>
      <w:r w:rsidR="00484485">
        <w:rPr>
          <w:rFonts w:eastAsia="Arial"/>
          <w:color w:val="1F3864"/>
          <w:sz w:val="22"/>
          <w:szCs w:val="22"/>
        </w:rPr>
        <w:t xml:space="preserve">10 juillet </w:t>
      </w:r>
      <w:r w:rsidRPr="0016244F">
        <w:rPr>
          <w:rFonts w:eastAsia="Arial"/>
          <w:color w:val="1F3864"/>
          <w:sz w:val="22"/>
          <w:szCs w:val="22"/>
        </w:rPr>
        <w:t xml:space="preserve">2026 à </w:t>
      </w:r>
      <w:r w:rsidR="00F37F20">
        <w:rPr>
          <w:rFonts w:eastAsia="Arial"/>
          <w:color w:val="1F3864"/>
          <w:sz w:val="22"/>
          <w:szCs w:val="22"/>
        </w:rPr>
        <w:t xml:space="preserve">l’hôtel </w:t>
      </w:r>
      <w:r w:rsidR="00484485">
        <w:rPr>
          <w:rFonts w:eastAsia="Arial"/>
          <w:color w:val="1F3864"/>
          <w:sz w:val="22"/>
          <w:szCs w:val="22"/>
        </w:rPr>
        <w:t xml:space="preserve">OUAGA BEACH </w:t>
      </w:r>
      <w:r w:rsidRPr="00E22994">
        <w:rPr>
          <w:rFonts w:eastAsia="Arial"/>
          <w:color w:val="1F3864"/>
          <w:sz w:val="22"/>
          <w:szCs w:val="22"/>
        </w:rPr>
        <w:t xml:space="preserve">sis à </w:t>
      </w:r>
      <w:r w:rsidR="00484485" w:rsidRPr="00E22994">
        <w:rPr>
          <w:rFonts w:eastAsia="Arial"/>
          <w:color w:val="1F3864"/>
          <w:sz w:val="22"/>
          <w:szCs w:val="22"/>
        </w:rPr>
        <w:t>OUAGA 2000</w:t>
      </w:r>
    </w:p>
    <w:p w14:paraId="20E44182" w14:textId="77777777" w:rsidR="0016244F" w:rsidRPr="0016244F" w:rsidRDefault="0016244F" w:rsidP="0016244F">
      <w:pPr>
        <w:spacing w:before="40" w:after="80" w:line="276" w:lineRule="auto"/>
        <w:jc w:val="center"/>
      </w:pPr>
    </w:p>
    <w:tbl>
      <w:tblPr>
        <w:tblW w:w="10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953"/>
        <w:gridCol w:w="5153"/>
      </w:tblGrid>
      <w:tr w:rsidR="004E7EAC" w:rsidRPr="0016244F" w14:paraId="4D97ABB8" w14:textId="77777777">
        <w:tc>
          <w:tcPr>
            <w:tcW w:w="4953" w:type="dxa"/>
            <w:tcBorders>
              <w:right w:val="single" w:sz="6" w:space="0" w:color="CCCCCC"/>
            </w:tcBorders>
            <w:tcMar>
              <w:top w:w="0" w:type="dxa"/>
              <w:left w:w="0" w:type="dxa"/>
              <w:bottom w:w="0" w:type="dxa"/>
              <w:right w:w="200" w:type="dxa"/>
            </w:tcMar>
          </w:tcPr>
          <w:p w14:paraId="380C0BDC" w14:textId="77777777" w:rsidR="004E7EAC" w:rsidRPr="0016244F" w:rsidRDefault="00D3065E" w:rsidP="0016244F">
            <w:pPr>
              <w:pBdr>
                <w:left w:val="single" w:sz="18" w:space="0" w:color="FF0000"/>
              </w:pBdr>
              <w:shd w:val="clear" w:color="auto" w:fill="2E5DA7"/>
              <w:spacing w:before="100" w:after="60" w:line="276" w:lineRule="auto"/>
              <w:ind w:left="120" w:right="120"/>
            </w:pPr>
            <w:r w:rsidRPr="0016244F">
              <w:rPr>
                <w:rFonts w:eastAsia="Arial"/>
                <w:b/>
                <w:bCs/>
                <w:color w:val="FFFFFF"/>
                <w:sz w:val="22"/>
                <w:szCs w:val="22"/>
              </w:rPr>
              <w:t>I. CONTEXTE ET JUSTIFICATION</w:t>
            </w:r>
          </w:p>
          <w:p w14:paraId="412FCBE4" w14:textId="77777777" w:rsidR="004E7EAC" w:rsidRPr="00232B16" w:rsidRDefault="00D3065E" w:rsidP="0016244F">
            <w:pPr>
              <w:spacing w:before="60" w:after="60" w:line="276" w:lineRule="auto"/>
              <w:jc w:val="both"/>
              <w:rPr>
                <w:sz w:val="22"/>
                <w:szCs w:val="22"/>
              </w:rPr>
            </w:pPr>
            <w:r w:rsidRPr="00232B16">
              <w:rPr>
                <w:rFonts w:eastAsia="Arial"/>
                <w:sz w:val="22"/>
                <w:szCs w:val="22"/>
              </w:rPr>
              <w:t xml:space="preserve">L'adoption du nouveau Code du travail du Burkina Faso par l'ALT le </w:t>
            </w:r>
            <w:r w:rsidRPr="00232B16">
              <w:rPr>
                <w:rFonts w:eastAsia="Arial"/>
                <w:b/>
                <w:bCs/>
                <w:sz w:val="22"/>
                <w:szCs w:val="22"/>
              </w:rPr>
              <w:t>06 mai 2026</w:t>
            </w:r>
            <w:r w:rsidRPr="00232B16">
              <w:rPr>
                <w:rFonts w:eastAsia="Arial"/>
                <w:sz w:val="22"/>
                <w:szCs w:val="22"/>
              </w:rPr>
              <w:t xml:space="preserve"> marque une réforme majeure du droit social burkinabè. Ce nouveau dispositif introduit plusieurs innovations impactant la gestion des RH, les relations professionnelles, les obligations des employeurs et les droits des travailleurs.</w:t>
            </w:r>
          </w:p>
          <w:p w14:paraId="61ADC2EB" w14:textId="77777777" w:rsidR="004E7EAC" w:rsidRPr="00232B16" w:rsidRDefault="00D3065E" w:rsidP="0016244F">
            <w:pPr>
              <w:spacing w:before="40" w:after="60" w:line="276" w:lineRule="auto"/>
              <w:jc w:val="both"/>
              <w:rPr>
                <w:sz w:val="22"/>
                <w:szCs w:val="22"/>
              </w:rPr>
            </w:pPr>
            <w:r w:rsidRPr="00232B16">
              <w:rPr>
                <w:rFonts w:eastAsia="Arial"/>
                <w:sz w:val="22"/>
                <w:szCs w:val="22"/>
              </w:rPr>
              <w:t>Dans ce contexte, TISSOU CONSULTING BURKINA SARL organise une session de formation de haut niveau pour permettre aux participants de comprendre les innovations, d'en mesurer les implications pratiques et de renforcer leurs capacités.</w:t>
            </w:r>
          </w:p>
          <w:p w14:paraId="621B8A16" w14:textId="77777777" w:rsidR="004E7EAC" w:rsidRPr="0016244F" w:rsidRDefault="00D3065E" w:rsidP="0016244F">
            <w:pPr>
              <w:pBdr>
                <w:left w:val="single" w:sz="18" w:space="0" w:color="FF0000"/>
              </w:pBdr>
              <w:shd w:val="clear" w:color="auto" w:fill="2E5DA7"/>
              <w:spacing w:before="100" w:after="60" w:line="276" w:lineRule="auto"/>
              <w:ind w:left="120" w:right="120"/>
            </w:pPr>
            <w:r w:rsidRPr="0016244F">
              <w:rPr>
                <w:rFonts w:eastAsia="Arial"/>
                <w:b/>
                <w:bCs/>
                <w:color w:val="FFFFFF"/>
                <w:sz w:val="22"/>
                <w:szCs w:val="22"/>
              </w:rPr>
              <w:t>II. PUBLIC CIBLE</w:t>
            </w:r>
          </w:p>
          <w:p w14:paraId="558D4A3A" w14:textId="77777777" w:rsidR="004E7EAC" w:rsidRPr="00232B16" w:rsidRDefault="00D3065E" w:rsidP="0016244F">
            <w:pPr>
              <w:pStyle w:val="Paragraphedeliste"/>
              <w:numPr>
                <w:ilvl w:val="0"/>
                <w:numId w:val="2"/>
              </w:numPr>
              <w:spacing w:before="30" w:after="30" w:line="276" w:lineRule="auto"/>
              <w:rPr>
                <w:sz w:val="22"/>
                <w:szCs w:val="22"/>
              </w:rPr>
            </w:pPr>
            <w:r w:rsidRPr="00232B16">
              <w:rPr>
                <w:rFonts w:eastAsia="Arial"/>
                <w:sz w:val="22"/>
                <w:szCs w:val="22"/>
              </w:rPr>
              <w:t>Responsables des ressources humaines</w:t>
            </w:r>
          </w:p>
          <w:p w14:paraId="286583EA" w14:textId="77777777" w:rsidR="004E7EAC" w:rsidRPr="00232B16" w:rsidRDefault="00D3065E" w:rsidP="0016244F">
            <w:pPr>
              <w:pStyle w:val="Paragraphedeliste"/>
              <w:numPr>
                <w:ilvl w:val="0"/>
                <w:numId w:val="2"/>
              </w:numPr>
              <w:spacing w:before="30" w:after="30" w:line="276" w:lineRule="auto"/>
              <w:rPr>
                <w:sz w:val="22"/>
                <w:szCs w:val="22"/>
              </w:rPr>
            </w:pPr>
            <w:r w:rsidRPr="00232B16">
              <w:rPr>
                <w:rFonts w:eastAsia="Arial"/>
                <w:sz w:val="22"/>
                <w:szCs w:val="22"/>
              </w:rPr>
              <w:t>Juristes et conseillers juridiques</w:t>
            </w:r>
          </w:p>
          <w:p w14:paraId="5982709D" w14:textId="77777777" w:rsidR="004E7EAC" w:rsidRPr="00232B16" w:rsidRDefault="00D3065E" w:rsidP="0016244F">
            <w:pPr>
              <w:pStyle w:val="Paragraphedeliste"/>
              <w:numPr>
                <w:ilvl w:val="0"/>
                <w:numId w:val="2"/>
              </w:numPr>
              <w:spacing w:before="30" w:after="30" w:line="276" w:lineRule="auto"/>
              <w:rPr>
                <w:sz w:val="22"/>
                <w:szCs w:val="22"/>
              </w:rPr>
            </w:pPr>
            <w:r w:rsidRPr="00232B16">
              <w:rPr>
                <w:rFonts w:eastAsia="Arial"/>
                <w:sz w:val="22"/>
                <w:szCs w:val="22"/>
              </w:rPr>
              <w:t>Responsables administratifs</w:t>
            </w:r>
          </w:p>
          <w:p w14:paraId="7C27113F" w14:textId="77777777" w:rsidR="004E7EAC" w:rsidRPr="00232B16" w:rsidRDefault="00D3065E" w:rsidP="0016244F">
            <w:pPr>
              <w:pStyle w:val="Paragraphedeliste"/>
              <w:numPr>
                <w:ilvl w:val="0"/>
                <w:numId w:val="2"/>
              </w:numPr>
              <w:spacing w:before="30" w:after="30" w:line="276" w:lineRule="auto"/>
              <w:rPr>
                <w:sz w:val="22"/>
                <w:szCs w:val="22"/>
              </w:rPr>
            </w:pPr>
            <w:r w:rsidRPr="00232B16">
              <w:rPr>
                <w:rFonts w:eastAsia="Arial"/>
                <w:sz w:val="22"/>
                <w:szCs w:val="22"/>
              </w:rPr>
              <w:t>Chefs d'entreprise et dirigeants</w:t>
            </w:r>
          </w:p>
          <w:p w14:paraId="01CD9268" w14:textId="77777777" w:rsidR="004E7EAC" w:rsidRPr="00232B16" w:rsidRDefault="00D3065E" w:rsidP="0016244F">
            <w:pPr>
              <w:pStyle w:val="Paragraphedeliste"/>
              <w:numPr>
                <w:ilvl w:val="0"/>
                <w:numId w:val="2"/>
              </w:numPr>
              <w:spacing w:before="30" w:after="30" w:line="276" w:lineRule="auto"/>
              <w:rPr>
                <w:sz w:val="22"/>
                <w:szCs w:val="22"/>
              </w:rPr>
            </w:pPr>
            <w:r w:rsidRPr="00232B16">
              <w:rPr>
                <w:rFonts w:eastAsia="Arial"/>
                <w:sz w:val="22"/>
                <w:szCs w:val="22"/>
              </w:rPr>
              <w:t>Gestionnaires du personnel</w:t>
            </w:r>
          </w:p>
          <w:p w14:paraId="46763E47" w14:textId="77777777" w:rsidR="004E7EAC" w:rsidRPr="00232B16" w:rsidRDefault="00D3065E" w:rsidP="0016244F">
            <w:pPr>
              <w:pStyle w:val="Paragraphedeliste"/>
              <w:numPr>
                <w:ilvl w:val="0"/>
                <w:numId w:val="2"/>
              </w:numPr>
              <w:spacing w:before="30" w:after="30" w:line="276" w:lineRule="auto"/>
              <w:rPr>
                <w:sz w:val="22"/>
                <w:szCs w:val="22"/>
              </w:rPr>
            </w:pPr>
            <w:r w:rsidRPr="00232B16">
              <w:rPr>
                <w:rFonts w:eastAsia="Arial"/>
                <w:sz w:val="22"/>
                <w:szCs w:val="22"/>
              </w:rPr>
              <w:t>Représentants du personnel et partenaires sociaux</w:t>
            </w:r>
          </w:p>
          <w:p w14:paraId="414000DD" w14:textId="77777777" w:rsidR="004E7EAC" w:rsidRPr="00232B16" w:rsidRDefault="00D3065E" w:rsidP="0016244F">
            <w:pPr>
              <w:pStyle w:val="Paragraphedeliste"/>
              <w:numPr>
                <w:ilvl w:val="0"/>
                <w:numId w:val="2"/>
              </w:numPr>
              <w:spacing w:before="30" w:after="30" w:line="276" w:lineRule="auto"/>
              <w:rPr>
                <w:sz w:val="22"/>
                <w:szCs w:val="22"/>
              </w:rPr>
            </w:pPr>
            <w:r w:rsidRPr="00232B16">
              <w:rPr>
                <w:rFonts w:eastAsia="Arial"/>
                <w:sz w:val="22"/>
                <w:szCs w:val="22"/>
              </w:rPr>
              <w:t>Consultants et praticiens du droit social</w:t>
            </w:r>
          </w:p>
          <w:p w14:paraId="4F6DEB50" w14:textId="77777777" w:rsidR="004E7EAC" w:rsidRPr="0016244F" w:rsidRDefault="00D3065E" w:rsidP="0016244F">
            <w:pPr>
              <w:pStyle w:val="Paragraphedeliste"/>
              <w:numPr>
                <w:ilvl w:val="0"/>
                <w:numId w:val="2"/>
              </w:numPr>
              <w:spacing w:before="30" w:after="30" w:line="276" w:lineRule="auto"/>
            </w:pPr>
            <w:r w:rsidRPr="00232B16">
              <w:rPr>
                <w:rFonts w:eastAsia="Arial"/>
                <w:sz w:val="22"/>
                <w:szCs w:val="22"/>
              </w:rPr>
              <w:t>Toute personne impliquée dans la gestion des relations de travail</w:t>
            </w:r>
          </w:p>
        </w:tc>
        <w:tc>
          <w:tcPr>
            <w:tcW w:w="5153" w:type="dxa"/>
            <w:tcMar>
              <w:top w:w="0" w:type="dxa"/>
              <w:left w:w="200" w:type="dxa"/>
              <w:bottom w:w="0" w:type="dxa"/>
              <w:right w:w="0" w:type="dxa"/>
            </w:tcMar>
          </w:tcPr>
          <w:p w14:paraId="46E92B69" w14:textId="77777777" w:rsidR="004E7EAC" w:rsidRPr="0016244F" w:rsidRDefault="00D3065E" w:rsidP="0016244F">
            <w:pPr>
              <w:pBdr>
                <w:left w:val="single" w:sz="18" w:space="0" w:color="FF0000"/>
              </w:pBdr>
              <w:shd w:val="clear" w:color="auto" w:fill="2E5DA7"/>
              <w:spacing w:before="100" w:after="60" w:line="276" w:lineRule="auto"/>
              <w:ind w:left="120" w:right="120"/>
            </w:pPr>
            <w:r w:rsidRPr="0016244F">
              <w:rPr>
                <w:rFonts w:eastAsia="Arial"/>
                <w:b/>
                <w:bCs/>
                <w:color w:val="FFFFFF"/>
                <w:sz w:val="22"/>
                <w:szCs w:val="22"/>
              </w:rPr>
              <w:t>III. OBJECTIFS</w:t>
            </w:r>
          </w:p>
          <w:p w14:paraId="7A3342B1" w14:textId="77777777" w:rsidR="004E7EAC" w:rsidRPr="00232B16" w:rsidRDefault="00D3065E" w:rsidP="0016244F">
            <w:pPr>
              <w:spacing w:before="60" w:after="30" w:line="276" w:lineRule="auto"/>
              <w:rPr>
                <w:sz w:val="22"/>
                <w:szCs w:val="22"/>
              </w:rPr>
            </w:pPr>
            <w:r w:rsidRPr="00232B16">
              <w:rPr>
                <w:rFonts w:eastAsia="Arial"/>
                <w:b/>
                <w:bCs/>
                <w:color w:val="1F3864"/>
                <w:sz w:val="22"/>
                <w:szCs w:val="22"/>
                <w:u w:val="single"/>
              </w:rPr>
              <w:t>Objectif général</w:t>
            </w:r>
          </w:p>
          <w:p w14:paraId="1B92818E" w14:textId="2A095C02" w:rsidR="004E7EAC" w:rsidRDefault="00D3065E" w:rsidP="0016244F">
            <w:pPr>
              <w:spacing w:after="60" w:line="276" w:lineRule="auto"/>
              <w:jc w:val="both"/>
              <w:rPr>
                <w:rFonts w:eastAsia="Arial"/>
                <w:sz w:val="22"/>
                <w:szCs w:val="22"/>
              </w:rPr>
            </w:pPr>
            <w:r w:rsidRPr="00232B16">
              <w:rPr>
                <w:rFonts w:eastAsia="Arial"/>
                <w:sz w:val="22"/>
                <w:szCs w:val="22"/>
              </w:rPr>
              <w:t>Renforcer les capacités des acteurs en vue d'une maîtrise et d'une application efficace des innovations introduites par le nouveau Code du travail du Burkina Faso.</w:t>
            </w:r>
          </w:p>
          <w:p w14:paraId="441B8AB3" w14:textId="77777777" w:rsidR="00232B16" w:rsidRPr="00232B16" w:rsidRDefault="00232B16" w:rsidP="0016244F">
            <w:pPr>
              <w:spacing w:after="60" w:line="276" w:lineRule="auto"/>
              <w:jc w:val="both"/>
              <w:rPr>
                <w:sz w:val="22"/>
                <w:szCs w:val="22"/>
              </w:rPr>
            </w:pPr>
          </w:p>
          <w:p w14:paraId="5E80E4CC" w14:textId="77777777" w:rsidR="004E7EAC" w:rsidRPr="00232B16" w:rsidRDefault="00D3065E" w:rsidP="0016244F">
            <w:pPr>
              <w:spacing w:before="40" w:after="30" w:line="276" w:lineRule="auto"/>
              <w:rPr>
                <w:sz w:val="22"/>
                <w:szCs w:val="22"/>
              </w:rPr>
            </w:pPr>
            <w:r w:rsidRPr="00232B16">
              <w:rPr>
                <w:rFonts w:eastAsia="Arial"/>
                <w:b/>
                <w:bCs/>
                <w:color w:val="1F3864"/>
                <w:sz w:val="22"/>
                <w:szCs w:val="22"/>
                <w:u w:val="single"/>
              </w:rPr>
              <w:t>Objectifs spécifiques</w:t>
            </w:r>
          </w:p>
          <w:p w14:paraId="11D65981" w14:textId="77777777" w:rsidR="004E7EAC" w:rsidRPr="00232B16" w:rsidRDefault="00D3065E" w:rsidP="0016244F">
            <w:pPr>
              <w:pStyle w:val="Paragraphedeliste"/>
              <w:numPr>
                <w:ilvl w:val="0"/>
                <w:numId w:val="2"/>
              </w:numPr>
              <w:spacing w:before="30" w:after="30" w:line="276" w:lineRule="auto"/>
              <w:rPr>
                <w:sz w:val="22"/>
                <w:szCs w:val="22"/>
              </w:rPr>
            </w:pPr>
            <w:r w:rsidRPr="00232B16">
              <w:rPr>
                <w:rFonts w:eastAsia="Arial"/>
                <w:sz w:val="22"/>
                <w:szCs w:val="22"/>
              </w:rPr>
              <w:t>Maîtriser les innovations majeures introduites par le nouveau Code du travail</w:t>
            </w:r>
          </w:p>
          <w:p w14:paraId="673452D9" w14:textId="77777777" w:rsidR="004E7EAC" w:rsidRPr="00232B16" w:rsidRDefault="00D3065E" w:rsidP="0016244F">
            <w:pPr>
              <w:pStyle w:val="Paragraphedeliste"/>
              <w:numPr>
                <w:ilvl w:val="0"/>
                <w:numId w:val="2"/>
              </w:numPr>
              <w:spacing w:before="30" w:after="30" w:line="276" w:lineRule="auto"/>
              <w:rPr>
                <w:sz w:val="22"/>
                <w:szCs w:val="22"/>
              </w:rPr>
            </w:pPr>
            <w:r w:rsidRPr="00232B16">
              <w:rPr>
                <w:rFonts w:eastAsia="Arial"/>
                <w:sz w:val="22"/>
                <w:szCs w:val="22"/>
              </w:rPr>
              <w:t>Analyser les implications juridiques, administratives et pratiques des nouvelles dispositions</w:t>
            </w:r>
          </w:p>
          <w:p w14:paraId="5D5B3662" w14:textId="77777777" w:rsidR="004E7EAC" w:rsidRPr="00232B16" w:rsidRDefault="00D3065E" w:rsidP="0016244F">
            <w:pPr>
              <w:pStyle w:val="Paragraphedeliste"/>
              <w:numPr>
                <w:ilvl w:val="0"/>
                <w:numId w:val="2"/>
              </w:numPr>
              <w:spacing w:before="30" w:after="30" w:line="276" w:lineRule="auto"/>
              <w:rPr>
                <w:sz w:val="22"/>
                <w:szCs w:val="22"/>
              </w:rPr>
            </w:pPr>
            <w:r w:rsidRPr="00232B16">
              <w:rPr>
                <w:rFonts w:eastAsia="Arial"/>
                <w:sz w:val="22"/>
                <w:szCs w:val="22"/>
              </w:rPr>
              <w:t>Renforcer les capacités dans l'application pratique des nouvelles règles sociales</w:t>
            </w:r>
          </w:p>
          <w:p w14:paraId="0F42287E" w14:textId="77777777" w:rsidR="004E7EAC" w:rsidRPr="00232B16" w:rsidRDefault="00D3065E" w:rsidP="0016244F">
            <w:pPr>
              <w:pStyle w:val="Paragraphedeliste"/>
              <w:numPr>
                <w:ilvl w:val="0"/>
                <w:numId w:val="2"/>
              </w:numPr>
              <w:spacing w:before="30" w:after="30" w:line="276" w:lineRule="auto"/>
              <w:rPr>
                <w:sz w:val="22"/>
                <w:szCs w:val="22"/>
              </w:rPr>
            </w:pPr>
            <w:r w:rsidRPr="00232B16">
              <w:rPr>
                <w:rFonts w:eastAsia="Arial"/>
                <w:sz w:val="22"/>
                <w:szCs w:val="22"/>
              </w:rPr>
              <w:t>Prévenir les risques de contentieux liés à une mauvaise application</w:t>
            </w:r>
          </w:p>
          <w:p w14:paraId="781829E9" w14:textId="77777777" w:rsidR="004E7EAC" w:rsidRPr="00232B16" w:rsidRDefault="00D3065E" w:rsidP="0016244F">
            <w:pPr>
              <w:pStyle w:val="Paragraphedeliste"/>
              <w:numPr>
                <w:ilvl w:val="0"/>
                <w:numId w:val="2"/>
              </w:numPr>
              <w:spacing w:before="30" w:after="30" w:line="276" w:lineRule="auto"/>
              <w:rPr>
                <w:sz w:val="22"/>
                <w:szCs w:val="22"/>
              </w:rPr>
            </w:pPr>
            <w:r w:rsidRPr="00232B16">
              <w:rPr>
                <w:rFonts w:eastAsia="Arial"/>
                <w:sz w:val="22"/>
                <w:szCs w:val="22"/>
              </w:rPr>
              <w:t>Améliorer les pratiques de gestion des RH conformément aux nouvelles exigences légales</w:t>
            </w:r>
          </w:p>
          <w:p w14:paraId="520CBC11" w14:textId="77777777" w:rsidR="004E7EAC" w:rsidRPr="0016244F" w:rsidRDefault="00D3065E" w:rsidP="0016244F">
            <w:pPr>
              <w:pStyle w:val="Paragraphedeliste"/>
              <w:numPr>
                <w:ilvl w:val="0"/>
                <w:numId w:val="2"/>
              </w:numPr>
              <w:spacing w:before="30" w:after="30" w:line="276" w:lineRule="auto"/>
            </w:pPr>
            <w:r w:rsidRPr="00232B16">
              <w:rPr>
                <w:rFonts w:eastAsia="Arial"/>
                <w:sz w:val="22"/>
                <w:szCs w:val="22"/>
              </w:rPr>
              <w:t>Favoriser une meilleure conformité sociale des entreprises et organisations</w:t>
            </w:r>
          </w:p>
        </w:tc>
      </w:tr>
    </w:tbl>
    <w:p w14:paraId="4EA39FFD" w14:textId="77777777" w:rsidR="004E7EAC" w:rsidRPr="0016244F" w:rsidRDefault="004E7EAC" w:rsidP="0016244F">
      <w:pPr>
        <w:spacing w:before="80" w:after="60" w:line="276" w:lineRule="auto"/>
      </w:pPr>
    </w:p>
    <w:p w14:paraId="763D8732" w14:textId="77777777" w:rsidR="004E7EAC" w:rsidRPr="0016244F" w:rsidRDefault="00D3065E" w:rsidP="0016244F">
      <w:pPr>
        <w:pBdr>
          <w:left w:val="single" w:sz="18" w:space="0" w:color="FF0000"/>
        </w:pBdr>
        <w:shd w:val="clear" w:color="auto" w:fill="2E5DA7"/>
        <w:spacing w:before="100" w:after="60" w:line="276" w:lineRule="auto"/>
        <w:ind w:left="120" w:right="120"/>
      </w:pPr>
      <w:r w:rsidRPr="0016244F">
        <w:rPr>
          <w:rFonts w:eastAsia="Arial"/>
          <w:b/>
          <w:bCs/>
          <w:color w:val="FFFFFF"/>
          <w:sz w:val="22"/>
          <w:szCs w:val="22"/>
        </w:rPr>
        <w:t>IV. CONTENU DE LA FORMATION</w:t>
      </w:r>
    </w:p>
    <w:p w14:paraId="317884A6" w14:textId="77777777" w:rsidR="004E7EAC" w:rsidRPr="0016244F" w:rsidRDefault="004E7EAC" w:rsidP="0016244F">
      <w:pPr>
        <w:spacing w:before="60" w:line="276" w:lineRule="auto"/>
      </w:pPr>
    </w:p>
    <w:tbl>
      <w:tblPr>
        <w:tblW w:w="10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58"/>
        <w:gridCol w:w="6948"/>
      </w:tblGrid>
      <w:tr w:rsidR="004E7EAC" w:rsidRPr="0016244F" w14:paraId="498B9DD0" w14:textId="77777777">
        <w:tc>
          <w:tcPr>
            <w:tcW w:w="2800" w:type="dxa"/>
            <w:tcBorders>
              <w:top w:val="single" w:sz="4" w:space="0" w:color="1F3864"/>
              <w:left w:val="single" w:sz="4" w:space="0" w:color="1F3864"/>
              <w:bottom w:val="single" w:sz="4" w:space="0" w:color="1F3864"/>
              <w:right w:val="single" w:sz="4" w:space="0" w:color="1F3864"/>
            </w:tcBorders>
            <w:shd w:val="clear" w:color="auto" w:fill="1F3864"/>
            <w:tcMar>
              <w:top w:w="60" w:type="dxa"/>
              <w:left w:w="120" w:type="dxa"/>
              <w:bottom w:w="60" w:type="dxa"/>
              <w:right w:w="120" w:type="dxa"/>
            </w:tcMar>
          </w:tcPr>
          <w:p w14:paraId="778594F7" w14:textId="77777777" w:rsidR="004E7EAC" w:rsidRPr="00232B16" w:rsidRDefault="00D3065E" w:rsidP="00232B16">
            <w:pPr>
              <w:spacing w:line="276" w:lineRule="auto"/>
              <w:jc w:val="center"/>
              <w:rPr>
                <w:sz w:val="24"/>
                <w:szCs w:val="24"/>
              </w:rPr>
            </w:pPr>
            <w:r w:rsidRPr="00232B16">
              <w:rPr>
                <w:rFonts w:eastAsia="Arial"/>
                <w:b/>
                <w:bCs/>
                <w:color w:val="FFFFFF"/>
                <w:sz w:val="24"/>
                <w:szCs w:val="24"/>
              </w:rPr>
              <w:t>Module</w:t>
            </w:r>
          </w:p>
        </w:tc>
        <w:tc>
          <w:tcPr>
            <w:tcW w:w="6160" w:type="dxa"/>
            <w:tcBorders>
              <w:top w:val="single" w:sz="4" w:space="0" w:color="1F3864"/>
              <w:left w:val="single" w:sz="4" w:space="0" w:color="1F3864"/>
              <w:bottom w:val="single" w:sz="4" w:space="0" w:color="1F3864"/>
              <w:right w:val="single" w:sz="4" w:space="0" w:color="1F3864"/>
            </w:tcBorders>
            <w:shd w:val="clear" w:color="auto" w:fill="1F3864"/>
            <w:tcMar>
              <w:top w:w="60" w:type="dxa"/>
              <w:left w:w="120" w:type="dxa"/>
              <w:bottom w:w="60" w:type="dxa"/>
              <w:right w:w="120" w:type="dxa"/>
            </w:tcMar>
          </w:tcPr>
          <w:p w14:paraId="5AB0BE91" w14:textId="77777777" w:rsidR="004E7EAC" w:rsidRPr="00232B16" w:rsidRDefault="00D3065E" w:rsidP="00232B16">
            <w:pPr>
              <w:spacing w:line="276" w:lineRule="auto"/>
              <w:jc w:val="center"/>
              <w:rPr>
                <w:sz w:val="24"/>
                <w:szCs w:val="24"/>
              </w:rPr>
            </w:pPr>
            <w:r w:rsidRPr="00232B16">
              <w:rPr>
                <w:rFonts w:eastAsia="Arial"/>
                <w:b/>
                <w:bCs/>
                <w:color w:val="FFFFFF"/>
                <w:sz w:val="24"/>
                <w:szCs w:val="24"/>
              </w:rPr>
              <w:t>Contenu</w:t>
            </w:r>
          </w:p>
        </w:tc>
      </w:tr>
      <w:tr w:rsidR="004E7EAC" w:rsidRPr="0016244F" w14:paraId="662845E0" w14:textId="77777777">
        <w:tc>
          <w:tcPr>
            <w:tcW w:w="2800" w:type="dxa"/>
            <w:tcBorders>
              <w:top w:val="single" w:sz="4" w:space="0" w:color="BBBBBB"/>
              <w:left w:val="single" w:sz="4" w:space="0" w:color="BBBBBB"/>
              <w:bottom w:val="single" w:sz="4" w:space="0" w:color="BBBBBB"/>
              <w:right w:val="single" w:sz="4" w:space="0" w:color="BBBBBB"/>
            </w:tcBorders>
            <w:shd w:val="clear" w:color="auto" w:fill="DCE6F1"/>
            <w:tcMar>
              <w:top w:w="60" w:type="dxa"/>
              <w:left w:w="120" w:type="dxa"/>
              <w:bottom w:w="60" w:type="dxa"/>
              <w:right w:w="120" w:type="dxa"/>
            </w:tcMar>
          </w:tcPr>
          <w:p w14:paraId="5FC67362" w14:textId="77777777" w:rsidR="00217AFB" w:rsidRDefault="00217AFB" w:rsidP="0016244F">
            <w:pPr>
              <w:spacing w:line="276" w:lineRule="auto"/>
              <w:rPr>
                <w:rFonts w:eastAsia="Arial"/>
                <w:b/>
                <w:bCs/>
                <w:color w:val="1F3864"/>
                <w:sz w:val="22"/>
                <w:szCs w:val="22"/>
              </w:rPr>
            </w:pPr>
          </w:p>
          <w:p w14:paraId="0C3205F0" w14:textId="46783AA9" w:rsidR="004E7EAC" w:rsidRPr="00232B16" w:rsidRDefault="00D3065E" w:rsidP="0016244F">
            <w:pPr>
              <w:spacing w:line="276" w:lineRule="auto"/>
              <w:rPr>
                <w:sz w:val="22"/>
                <w:szCs w:val="22"/>
              </w:rPr>
            </w:pPr>
            <w:r w:rsidRPr="00232B16">
              <w:rPr>
                <w:rFonts w:eastAsia="Arial"/>
                <w:b/>
                <w:bCs/>
                <w:color w:val="1F3864"/>
                <w:sz w:val="22"/>
                <w:szCs w:val="22"/>
              </w:rPr>
              <w:t>Module 1</w:t>
            </w:r>
            <w:r w:rsidR="006C7874">
              <w:rPr>
                <w:rFonts w:eastAsia="Arial"/>
                <w:b/>
                <w:bCs/>
                <w:color w:val="1F3864"/>
                <w:sz w:val="22"/>
                <w:szCs w:val="22"/>
              </w:rPr>
              <w:t xml:space="preserve"> : </w:t>
            </w:r>
            <w:r w:rsidRPr="00232B16">
              <w:rPr>
                <w:rFonts w:eastAsia="Arial"/>
                <w:b/>
                <w:bCs/>
                <w:color w:val="1F3864"/>
                <w:sz w:val="22"/>
                <w:szCs w:val="22"/>
              </w:rPr>
              <w:t>Présentation générale des innovations</w:t>
            </w:r>
          </w:p>
        </w:tc>
        <w:tc>
          <w:tcPr>
            <w:tcW w:w="6160" w:type="dxa"/>
            <w:tcBorders>
              <w:top w:val="single" w:sz="4" w:space="0" w:color="BBBBBB"/>
              <w:left w:val="single" w:sz="4" w:space="0" w:color="BBBBBB"/>
              <w:bottom w:val="single" w:sz="4" w:space="0" w:color="BBBBBB"/>
              <w:right w:val="single" w:sz="4" w:space="0" w:color="BBBBBB"/>
            </w:tcBorders>
            <w:tcMar>
              <w:top w:w="60" w:type="dxa"/>
              <w:left w:w="120" w:type="dxa"/>
              <w:bottom w:w="60" w:type="dxa"/>
              <w:right w:w="120" w:type="dxa"/>
            </w:tcMar>
          </w:tcPr>
          <w:p w14:paraId="761A85B3" w14:textId="77777777" w:rsidR="004E7EAC" w:rsidRPr="00232B16" w:rsidRDefault="00D3065E" w:rsidP="0016244F">
            <w:pPr>
              <w:spacing w:before="20" w:after="20" w:line="276" w:lineRule="auto"/>
              <w:rPr>
                <w:sz w:val="22"/>
                <w:szCs w:val="22"/>
              </w:rPr>
            </w:pPr>
            <w:r w:rsidRPr="00232B16">
              <w:rPr>
                <w:rFonts w:eastAsia="Arial"/>
                <w:sz w:val="22"/>
                <w:szCs w:val="22"/>
              </w:rPr>
              <w:t>• Contexte et enjeux de la réforme</w:t>
            </w:r>
          </w:p>
          <w:p w14:paraId="72882919" w14:textId="77777777" w:rsidR="004E7EAC" w:rsidRPr="00232B16" w:rsidRDefault="00D3065E" w:rsidP="0016244F">
            <w:pPr>
              <w:spacing w:before="20" w:after="20" w:line="276" w:lineRule="auto"/>
              <w:rPr>
                <w:sz w:val="22"/>
                <w:szCs w:val="22"/>
              </w:rPr>
            </w:pPr>
            <w:r w:rsidRPr="00232B16">
              <w:rPr>
                <w:rFonts w:eastAsia="Arial"/>
                <w:sz w:val="22"/>
                <w:szCs w:val="22"/>
              </w:rPr>
              <w:t>• Principales innovations introduites par le nouveau Code</w:t>
            </w:r>
          </w:p>
          <w:p w14:paraId="6C9D94B2" w14:textId="77777777" w:rsidR="004E7EAC" w:rsidRPr="00232B16" w:rsidRDefault="00D3065E" w:rsidP="0016244F">
            <w:pPr>
              <w:spacing w:before="20" w:after="20" w:line="276" w:lineRule="auto"/>
              <w:rPr>
                <w:sz w:val="22"/>
                <w:szCs w:val="22"/>
              </w:rPr>
            </w:pPr>
            <w:r w:rsidRPr="00232B16">
              <w:rPr>
                <w:rFonts w:eastAsia="Arial"/>
                <w:sz w:val="22"/>
                <w:szCs w:val="22"/>
              </w:rPr>
              <w:t>• Nouvelles orientations de la politique sociale</w:t>
            </w:r>
          </w:p>
          <w:p w14:paraId="745E712A" w14:textId="77777777" w:rsidR="004E7EAC" w:rsidRPr="00232B16" w:rsidRDefault="00D3065E" w:rsidP="0016244F">
            <w:pPr>
              <w:spacing w:before="20" w:after="20" w:line="276" w:lineRule="auto"/>
              <w:rPr>
                <w:sz w:val="22"/>
                <w:szCs w:val="22"/>
              </w:rPr>
            </w:pPr>
            <w:r w:rsidRPr="00232B16">
              <w:rPr>
                <w:rFonts w:eastAsia="Arial"/>
                <w:sz w:val="22"/>
                <w:szCs w:val="22"/>
              </w:rPr>
              <w:t>• Analyse comparative entre l'ancien et le nouveau dispositif</w:t>
            </w:r>
          </w:p>
        </w:tc>
      </w:tr>
      <w:tr w:rsidR="004E7EAC" w:rsidRPr="0016244F" w14:paraId="773DA85E" w14:textId="77777777">
        <w:tc>
          <w:tcPr>
            <w:tcW w:w="2800" w:type="dxa"/>
            <w:tcBorders>
              <w:top w:val="single" w:sz="4" w:space="0" w:color="BBBBBB"/>
              <w:left w:val="single" w:sz="4" w:space="0" w:color="BBBBBB"/>
              <w:bottom w:val="single" w:sz="4" w:space="0" w:color="BBBBBB"/>
              <w:right w:val="single" w:sz="4" w:space="0" w:color="BBBBBB"/>
            </w:tcBorders>
            <w:shd w:val="clear" w:color="auto" w:fill="DCE6F1"/>
            <w:tcMar>
              <w:top w:w="60" w:type="dxa"/>
              <w:left w:w="120" w:type="dxa"/>
              <w:bottom w:w="60" w:type="dxa"/>
              <w:right w:w="120" w:type="dxa"/>
            </w:tcMar>
          </w:tcPr>
          <w:p w14:paraId="320D98B0" w14:textId="0D6F3486" w:rsidR="004E7EAC" w:rsidRPr="00232B16" w:rsidRDefault="00D3065E" w:rsidP="006C7874">
            <w:pPr>
              <w:spacing w:line="276" w:lineRule="auto"/>
              <w:jc w:val="both"/>
              <w:rPr>
                <w:sz w:val="22"/>
                <w:szCs w:val="22"/>
              </w:rPr>
            </w:pPr>
            <w:r w:rsidRPr="00232B16">
              <w:rPr>
                <w:rFonts w:eastAsia="Arial"/>
                <w:b/>
                <w:bCs/>
                <w:color w:val="1F3864"/>
                <w:sz w:val="22"/>
                <w:szCs w:val="22"/>
              </w:rPr>
              <w:t>Module 2</w:t>
            </w:r>
            <w:r w:rsidR="006C7874">
              <w:rPr>
                <w:rFonts w:eastAsia="Arial"/>
                <w:b/>
                <w:bCs/>
                <w:color w:val="1F3864"/>
                <w:sz w:val="22"/>
                <w:szCs w:val="22"/>
              </w:rPr>
              <w:t xml:space="preserve"> : </w:t>
            </w:r>
            <w:r w:rsidRPr="00232B16">
              <w:rPr>
                <w:rFonts w:eastAsia="Arial"/>
                <w:b/>
                <w:bCs/>
                <w:color w:val="1F3864"/>
                <w:sz w:val="22"/>
                <w:szCs w:val="22"/>
              </w:rPr>
              <w:t>Contrat de travail et nouvelles obligations</w:t>
            </w:r>
          </w:p>
        </w:tc>
        <w:tc>
          <w:tcPr>
            <w:tcW w:w="6160" w:type="dxa"/>
            <w:tcBorders>
              <w:top w:val="single" w:sz="4" w:space="0" w:color="BBBBBB"/>
              <w:left w:val="single" w:sz="4" w:space="0" w:color="BBBBBB"/>
              <w:bottom w:val="single" w:sz="4" w:space="0" w:color="BBBBBB"/>
              <w:right w:val="single" w:sz="4" w:space="0" w:color="BBBBBB"/>
            </w:tcBorders>
            <w:tcMar>
              <w:top w:w="60" w:type="dxa"/>
              <w:left w:w="120" w:type="dxa"/>
              <w:bottom w:w="60" w:type="dxa"/>
              <w:right w:w="120" w:type="dxa"/>
            </w:tcMar>
          </w:tcPr>
          <w:p w14:paraId="4EA76A82" w14:textId="77777777" w:rsidR="004E7EAC" w:rsidRPr="00232B16" w:rsidRDefault="00D3065E" w:rsidP="0016244F">
            <w:pPr>
              <w:spacing w:before="20" w:after="20" w:line="276" w:lineRule="auto"/>
              <w:rPr>
                <w:sz w:val="22"/>
                <w:szCs w:val="22"/>
              </w:rPr>
            </w:pPr>
            <w:r w:rsidRPr="00232B16">
              <w:rPr>
                <w:rFonts w:eastAsia="Arial"/>
                <w:sz w:val="22"/>
                <w:szCs w:val="22"/>
              </w:rPr>
              <w:t>• Nouvelles règles relatives à la conclusion du contrat de travail</w:t>
            </w:r>
          </w:p>
          <w:p w14:paraId="07ADDD83" w14:textId="77777777" w:rsidR="004E7EAC" w:rsidRPr="00232B16" w:rsidRDefault="00D3065E" w:rsidP="0016244F">
            <w:pPr>
              <w:spacing w:before="20" w:after="20" w:line="276" w:lineRule="auto"/>
              <w:rPr>
                <w:sz w:val="22"/>
                <w:szCs w:val="22"/>
              </w:rPr>
            </w:pPr>
            <w:r w:rsidRPr="00232B16">
              <w:rPr>
                <w:rFonts w:eastAsia="Arial"/>
                <w:sz w:val="22"/>
                <w:szCs w:val="22"/>
              </w:rPr>
              <w:t>• Évolution des formes de contrats et modalités d'exécution</w:t>
            </w:r>
          </w:p>
          <w:p w14:paraId="3417ADBA" w14:textId="77777777" w:rsidR="004E7EAC" w:rsidRPr="00232B16" w:rsidRDefault="00D3065E" w:rsidP="0016244F">
            <w:pPr>
              <w:spacing w:before="20" w:after="20" w:line="276" w:lineRule="auto"/>
              <w:rPr>
                <w:sz w:val="22"/>
                <w:szCs w:val="22"/>
              </w:rPr>
            </w:pPr>
            <w:r w:rsidRPr="00232B16">
              <w:rPr>
                <w:rFonts w:eastAsia="Arial"/>
                <w:sz w:val="22"/>
                <w:szCs w:val="22"/>
              </w:rPr>
              <w:lastRenderedPageBreak/>
              <w:t>• Période d'essai, suspension et modification du contrat</w:t>
            </w:r>
          </w:p>
          <w:p w14:paraId="0B7088D2" w14:textId="77777777" w:rsidR="004E7EAC" w:rsidRPr="00232B16" w:rsidRDefault="00D3065E" w:rsidP="0016244F">
            <w:pPr>
              <w:spacing w:before="20" w:after="20" w:line="276" w:lineRule="auto"/>
              <w:rPr>
                <w:sz w:val="22"/>
                <w:szCs w:val="22"/>
              </w:rPr>
            </w:pPr>
            <w:r w:rsidRPr="00232B16">
              <w:rPr>
                <w:rFonts w:eastAsia="Arial"/>
                <w:sz w:val="22"/>
                <w:szCs w:val="22"/>
              </w:rPr>
              <w:t>• Obligations respectives de l'employeur et du travailleur</w:t>
            </w:r>
          </w:p>
        </w:tc>
      </w:tr>
      <w:tr w:rsidR="004E7EAC" w:rsidRPr="0016244F" w14:paraId="0BA4F83C" w14:textId="77777777">
        <w:tc>
          <w:tcPr>
            <w:tcW w:w="2800" w:type="dxa"/>
            <w:tcBorders>
              <w:top w:val="single" w:sz="4" w:space="0" w:color="BBBBBB"/>
              <w:left w:val="single" w:sz="4" w:space="0" w:color="BBBBBB"/>
              <w:bottom w:val="single" w:sz="4" w:space="0" w:color="BBBBBB"/>
              <w:right w:val="single" w:sz="4" w:space="0" w:color="BBBBBB"/>
            </w:tcBorders>
            <w:shd w:val="clear" w:color="auto" w:fill="DCE6F1"/>
            <w:tcMar>
              <w:top w:w="60" w:type="dxa"/>
              <w:left w:w="120" w:type="dxa"/>
              <w:bottom w:w="60" w:type="dxa"/>
              <w:right w:w="120" w:type="dxa"/>
            </w:tcMar>
          </w:tcPr>
          <w:p w14:paraId="13711450" w14:textId="7E3EA4F5" w:rsidR="004E7EAC" w:rsidRPr="00232B16" w:rsidRDefault="00D3065E" w:rsidP="006C7874">
            <w:pPr>
              <w:spacing w:line="276" w:lineRule="auto"/>
              <w:jc w:val="both"/>
              <w:rPr>
                <w:sz w:val="22"/>
                <w:szCs w:val="22"/>
              </w:rPr>
            </w:pPr>
            <w:r w:rsidRPr="00232B16">
              <w:rPr>
                <w:rFonts w:eastAsia="Arial"/>
                <w:b/>
                <w:bCs/>
                <w:color w:val="1F3864"/>
                <w:sz w:val="22"/>
                <w:szCs w:val="22"/>
              </w:rPr>
              <w:lastRenderedPageBreak/>
              <w:t>Module 3</w:t>
            </w:r>
            <w:r w:rsidR="006C7874">
              <w:rPr>
                <w:rFonts w:eastAsia="Arial"/>
                <w:b/>
                <w:bCs/>
                <w:color w:val="1F3864"/>
                <w:sz w:val="22"/>
                <w:szCs w:val="22"/>
              </w:rPr>
              <w:t xml:space="preserve"> : </w:t>
            </w:r>
            <w:r w:rsidRPr="00232B16">
              <w:rPr>
                <w:rFonts w:eastAsia="Arial"/>
                <w:b/>
                <w:bCs/>
                <w:color w:val="1F3864"/>
                <w:sz w:val="22"/>
                <w:szCs w:val="22"/>
              </w:rPr>
              <w:t>Temps de travail, rémunération et protection sociale</w:t>
            </w:r>
          </w:p>
        </w:tc>
        <w:tc>
          <w:tcPr>
            <w:tcW w:w="6160" w:type="dxa"/>
            <w:tcBorders>
              <w:top w:val="single" w:sz="4" w:space="0" w:color="BBBBBB"/>
              <w:left w:val="single" w:sz="4" w:space="0" w:color="BBBBBB"/>
              <w:bottom w:val="single" w:sz="4" w:space="0" w:color="BBBBBB"/>
              <w:right w:val="single" w:sz="4" w:space="0" w:color="BBBBBB"/>
            </w:tcBorders>
            <w:tcMar>
              <w:top w:w="60" w:type="dxa"/>
              <w:left w:w="120" w:type="dxa"/>
              <w:bottom w:w="60" w:type="dxa"/>
              <w:right w:w="120" w:type="dxa"/>
            </w:tcMar>
          </w:tcPr>
          <w:p w14:paraId="742505C5" w14:textId="77777777" w:rsidR="004E7EAC" w:rsidRPr="00232B16" w:rsidRDefault="00D3065E" w:rsidP="0016244F">
            <w:pPr>
              <w:spacing w:before="20" w:after="20" w:line="276" w:lineRule="auto"/>
              <w:rPr>
                <w:sz w:val="22"/>
                <w:szCs w:val="22"/>
              </w:rPr>
            </w:pPr>
            <w:r w:rsidRPr="00232B16">
              <w:rPr>
                <w:rFonts w:eastAsia="Arial"/>
                <w:sz w:val="22"/>
                <w:szCs w:val="22"/>
              </w:rPr>
              <w:t>• Innovations relatives à la durée du travail</w:t>
            </w:r>
          </w:p>
          <w:p w14:paraId="4B5B460F" w14:textId="77777777" w:rsidR="004E7EAC" w:rsidRPr="00232B16" w:rsidRDefault="00D3065E" w:rsidP="0016244F">
            <w:pPr>
              <w:spacing w:before="20" w:after="20" w:line="276" w:lineRule="auto"/>
              <w:rPr>
                <w:sz w:val="22"/>
                <w:szCs w:val="22"/>
              </w:rPr>
            </w:pPr>
            <w:r w:rsidRPr="00232B16">
              <w:rPr>
                <w:rFonts w:eastAsia="Arial"/>
                <w:sz w:val="22"/>
                <w:szCs w:val="22"/>
              </w:rPr>
              <w:t>• Heures supplémentaires, repos et congés</w:t>
            </w:r>
          </w:p>
          <w:p w14:paraId="079B9215" w14:textId="77777777" w:rsidR="004E7EAC" w:rsidRPr="00232B16" w:rsidRDefault="00D3065E" w:rsidP="0016244F">
            <w:pPr>
              <w:spacing w:before="20" w:after="20" w:line="276" w:lineRule="auto"/>
              <w:rPr>
                <w:sz w:val="22"/>
                <w:szCs w:val="22"/>
              </w:rPr>
            </w:pPr>
            <w:r w:rsidRPr="00232B16">
              <w:rPr>
                <w:rFonts w:eastAsia="Arial"/>
                <w:sz w:val="22"/>
                <w:szCs w:val="22"/>
              </w:rPr>
              <w:t>• Protection des travailleurs</w:t>
            </w:r>
          </w:p>
          <w:p w14:paraId="763FE0EE" w14:textId="77777777" w:rsidR="004E7EAC" w:rsidRPr="00232B16" w:rsidRDefault="00D3065E" w:rsidP="0016244F">
            <w:pPr>
              <w:spacing w:before="20" w:after="20" w:line="276" w:lineRule="auto"/>
              <w:rPr>
                <w:sz w:val="22"/>
                <w:szCs w:val="22"/>
              </w:rPr>
            </w:pPr>
            <w:r w:rsidRPr="00232B16">
              <w:rPr>
                <w:rFonts w:eastAsia="Arial"/>
                <w:sz w:val="22"/>
                <w:szCs w:val="22"/>
              </w:rPr>
              <w:t>• Obligations sociales et conformité légale</w:t>
            </w:r>
          </w:p>
        </w:tc>
      </w:tr>
      <w:tr w:rsidR="004E7EAC" w:rsidRPr="0016244F" w14:paraId="6C62CFC1" w14:textId="77777777">
        <w:tc>
          <w:tcPr>
            <w:tcW w:w="2800" w:type="dxa"/>
            <w:tcBorders>
              <w:top w:val="single" w:sz="4" w:space="0" w:color="BBBBBB"/>
              <w:left w:val="single" w:sz="4" w:space="0" w:color="BBBBBB"/>
              <w:bottom w:val="single" w:sz="4" w:space="0" w:color="BBBBBB"/>
              <w:right w:val="single" w:sz="4" w:space="0" w:color="BBBBBB"/>
            </w:tcBorders>
            <w:shd w:val="clear" w:color="auto" w:fill="DCE6F1"/>
            <w:tcMar>
              <w:top w:w="60" w:type="dxa"/>
              <w:left w:w="120" w:type="dxa"/>
              <w:bottom w:w="60" w:type="dxa"/>
              <w:right w:w="120" w:type="dxa"/>
            </w:tcMar>
          </w:tcPr>
          <w:p w14:paraId="66AE1A11" w14:textId="77777777" w:rsidR="00217AFB" w:rsidRDefault="00217AFB" w:rsidP="0016244F">
            <w:pPr>
              <w:spacing w:line="276" w:lineRule="auto"/>
              <w:rPr>
                <w:rFonts w:eastAsia="Arial"/>
                <w:b/>
                <w:bCs/>
                <w:color w:val="1F3864"/>
                <w:sz w:val="22"/>
                <w:szCs w:val="22"/>
              </w:rPr>
            </w:pPr>
          </w:p>
          <w:p w14:paraId="52D3CD51" w14:textId="1D9F2F56" w:rsidR="004E7EAC" w:rsidRPr="00232B16" w:rsidRDefault="00D3065E" w:rsidP="006C7874">
            <w:pPr>
              <w:spacing w:line="276" w:lineRule="auto"/>
              <w:jc w:val="both"/>
              <w:rPr>
                <w:sz w:val="22"/>
                <w:szCs w:val="22"/>
              </w:rPr>
            </w:pPr>
            <w:r w:rsidRPr="00232B16">
              <w:rPr>
                <w:rFonts w:eastAsia="Arial"/>
                <w:b/>
                <w:bCs/>
                <w:color w:val="1F3864"/>
                <w:sz w:val="22"/>
                <w:szCs w:val="22"/>
              </w:rPr>
              <w:t>Module 4</w:t>
            </w:r>
            <w:r w:rsidR="006C7874">
              <w:rPr>
                <w:rFonts w:eastAsia="Arial"/>
                <w:b/>
                <w:bCs/>
                <w:color w:val="1F3864"/>
                <w:sz w:val="22"/>
                <w:szCs w:val="22"/>
              </w:rPr>
              <w:t xml:space="preserve"> : </w:t>
            </w:r>
            <w:r w:rsidRPr="00232B16">
              <w:rPr>
                <w:rFonts w:eastAsia="Arial"/>
                <w:b/>
                <w:bCs/>
                <w:color w:val="1F3864"/>
                <w:sz w:val="22"/>
                <w:szCs w:val="22"/>
              </w:rPr>
              <w:t>Discipline, rupture du contrat et contentieux</w:t>
            </w:r>
          </w:p>
        </w:tc>
        <w:tc>
          <w:tcPr>
            <w:tcW w:w="6160" w:type="dxa"/>
            <w:tcBorders>
              <w:top w:val="single" w:sz="4" w:space="0" w:color="BBBBBB"/>
              <w:left w:val="single" w:sz="4" w:space="0" w:color="BBBBBB"/>
              <w:bottom w:val="single" w:sz="4" w:space="0" w:color="BBBBBB"/>
              <w:right w:val="single" w:sz="4" w:space="0" w:color="BBBBBB"/>
            </w:tcBorders>
            <w:tcMar>
              <w:top w:w="60" w:type="dxa"/>
              <w:left w:w="120" w:type="dxa"/>
              <w:bottom w:w="60" w:type="dxa"/>
              <w:right w:w="120" w:type="dxa"/>
            </w:tcMar>
          </w:tcPr>
          <w:p w14:paraId="22788D1F" w14:textId="77777777" w:rsidR="004E7EAC" w:rsidRPr="00232B16" w:rsidRDefault="00D3065E" w:rsidP="0016244F">
            <w:pPr>
              <w:spacing w:before="20" w:after="20" w:line="276" w:lineRule="auto"/>
              <w:rPr>
                <w:sz w:val="22"/>
                <w:szCs w:val="22"/>
              </w:rPr>
            </w:pPr>
            <w:r w:rsidRPr="00232B16">
              <w:rPr>
                <w:rFonts w:eastAsia="Arial"/>
                <w:sz w:val="22"/>
                <w:szCs w:val="22"/>
              </w:rPr>
              <w:t>• Procédures disciplinaires</w:t>
            </w:r>
          </w:p>
          <w:p w14:paraId="05CA98EF" w14:textId="77777777" w:rsidR="004E7EAC" w:rsidRPr="00232B16" w:rsidRDefault="00D3065E" w:rsidP="0016244F">
            <w:pPr>
              <w:spacing w:before="20" w:after="20" w:line="276" w:lineRule="auto"/>
              <w:rPr>
                <w:sz w:val="22"/>
                <w:szCs w:val="22"/>
              </w:rPr>
            </w:pPr>
            <w:r w:rsidRPr="00232B16">
              <w:rPr>
                <w:rFonts w:eastAsia="Arial"/>
                <w:sz w:val="22"/>
                <w:szCs w:val="22"/>
              </w:rPr>
              <w:t>• Encadrement juridique du licenciement</w:t>
            </w:r>
          </w:p>
          <w:p w14:paraId="4859C4EB" w14:textId="77777777" w:rsidR="004E7EAC" w:rsidRPr="00232B16" w:rsidRDefault="00D3065E" w:rsidP="0016244F">
            <w:pPr>
              <w:spacing w:before="20" w:after="20" w:line="276" w:lineRule="auto"/>
              <w:rPr>
                <w:sz w:val="22"/>
                <w:szCs w:val="22"/>
              </w:rPr>
            </w:pPr>
            <w:r w:rsidRPr="00232B16">
              <w:rPr>
                <w:rFonts w:eastAsia="Arial"/>
                <w:sz w:val="22"/>
                <w:szCs w:val="22"/>
              </w:rPr>
              <w:t>• Gestion des conflits individuels et collectifs</w:t>
            </w:r>
          </w:p>
          <w:p w14:paraId="36E438C6" w14:textId="77777777" w:rsidR="004E7EAC" w:rsidRPr="00232B16" w:rsidRDefault="00D3065E" w:rsidP="0016244F">
            <w:pPr>
              <w:spacing w:before="20" w:after="20" w:line="276" w:lineRule="auto"/>
              <w:rPr>
                <w:sz w:val="22"/>
                <w:szCs w:val="22"/>
              </w:rPr>
            </w:pPr>
            <w:r w:rsidRPr="00232B16">
              <w:rPr>
                <w:rFonts w:eastAsia="Arial"/>
                <w:sz w:val="22"/>
                <w:szCs w:val="22"/>
              </w:rPr>
              <w:t>• Prévention et gestion des contentieux sociaux</w:t>
            </w:r>
          </w:p>
        </w:tc>
      </w:tr>
      <w:tr w:rsidR="004E7EAC" w:rsidRPr="0016244F" w14:paraId="677C3AF8" w14:textId="77777777">
        <w:tc>
          <w:tcPr>
            <w:tcW w:w="2800" w:type="dxa"/>
            <w:tcBorders>
              <w:top w:val="single" w:sz="4" w:space="0" w:color="BBBBBB"/>
              <w:left w:val="single" w:sz="4" w:space="0" w:color="BBBBBB"/>
              <w:bottom w:val="single" w:sz="4" w:space="0" w:color="BBBBBB"/>
              <w:right w:val="single" w:sz="4" w:space="0" w:color="BBBBBB"/>
            </w:tcBorders>
            <w:shd w:val="clear" w:color="auto" w:fill="DCE6F1"/>
            <w:tcMar>
              <w:top w:w="60" w:type="dxa"/>
              <w:left w:w="120" w:type="dxa"/>
              <w:bottom w:w="60" w:type="dxa"/>
              <w:right w:w="120" w:type="dxa"/>
            </w:tcMar>
          </w:tcPr>
          <w:p w14:paraId="4BFAA615" w14:textId="77777777" w:rsidR="00217AFB" w:rsidRDefault="00217AFB" w:rsidP="0016244F">
            <w:pPr>
              <w:spacing w:line="276" w:lineRule="auto"/>
              <w:rPr>
                <w:rFonts w:eastAsia="Arial"/>
                <w:b/>
                <w:bCs/>
                <w:color w:val="1F3864"/>
                <w:sz w:val="22"/>
                <w:szCs w:val="22"/>
              </w:rPr>
            </w:pPr>
          </w:p>
          <w:p w14:paraId="25C9186D" w14:textId="1DC4C51E" w:rsidR="004E7EAC" w:rsidRPr="00232B16" w:rsidRDefault="00D3065E" w:rsidP="006C7874">
            <w:pPr>
              <w:spacing w:line="276" w:lineRule="auto"/>
              <w:jc w:val="both"/>
              <w:rPr>
                <w:sz w:val="22"/>
                <w:szCs w:val="22"/>
              </w:rPr>
            </w:pPr>
            <w:r w:rsidRPr="00232B16">
              <w:rPr>
                <w:rFonts w:eastAsia="Arial"/>
                <w:b/>
                <w:bCs/>
                <w:color w:val="1F3864"/>
                <w:sz w:val="22"/>
                <w:szCs w:val="22"/>
              </w:rPr>
              <w:t>Module 5</w:t>
            </w:r>
            <w:r w:rsidR="006C7874">
              <w:rPr>
                <w:rFonts w:eastAsia="Arial"/>
                <w:b/>
                <w:bCs/>
                <w:color w:val="1F3864"/>
                <w:sz w:val="22"/>
                <w:szCs w:val="22"/>
              </w:rPr>
              <w:t> :</w:t>
            </w:r>
            <w:r w:rsidRPr="00232B16">
              <w:rPr>
                <w:rFonts w:eastAsia="Arial"/>
                <w:b/>
                <w:bCs/>
                <w:color w:val="1F3864"/>
                <w:sz w:val="22"/>
                <w:szCs w:val="22"/>
              </w:rPr>
              <w:t xml:space="preserve"> Dialogue social et Inspection du travail</w:t>
            </w:r>
          </w:p>
        </w:tc>
        <w:tc>
          <w:tcPr>
            <w:tcW w:w="6160" w:type="dxa"/>
            <w:tcBorders>
              <w:top w:val="single" w:sz="4" w:space="0" w:color="BBBBBB"/>
              <w:left w:val="single" w:sz="4" w:space="0" w:color="BBBBBB"/>
              <w:bottom w:val="single" w:sz="4" w:space="0" w:color="BBBBBB"/>
              <w:right w:val="single" w:sz="4" w:space="0" w:color="BBBBBB"/>
            </w:tcBorders>
            <w:tcMar>
              <w:top w:w="60" w:type="dxa"/>
              <w:left w:w="120" w:type="dxa"/>
              <w:bottom w:w="60" w:type="dxa"/>
              <w:right w:w="120" w:type="dxa"/>
            </w:tcMar>
          </w:tcPr>
          <w:p w14:paraId="2EBAC412" w14:textId="77777777" w:rsidR="004E7EAC" w:rsidRPr="00232B16" w:rsidRDefault="00D3065E" w:rsidP="0016244F">
            <w:pPr>
              <w:spacing w:before="20" w:after="20" w:line="276" w:lineRule="auto"/>
              <w:rPr>
                <w:sz w:val="22"/>
                <w:szCs w:val="22"/>
              </w:rPr>
            </w:pPr>
            <w:r w:rsidRPr="00232B16">
              <w:rPr>
                <w:rFonts w:eastAsia="Arial"/>
                <w:sz w:val="22"/>
                <w:szCs w:val="22"/>
              </w:rPr>
              <w:t>• Renforcement du dialogue social</w:t>
            </w:r>
          </w:p>
          <w:p w14:paraId="4E00C267" w14:textId="77777777" w:rsidR="004E7EAC" w:rsidRPr="00232B16" w:rsidRDefault="00D3065E" w:rsidP="0016244F">
            <w:pPr>
              <w:spacing w:before="20" w:after="20" w:line="276" w:lineRule="auto"/>
              <w:rPr>
                <w:sz w:val="22"/>
                <w:szCs w:val="22"/>
              </w:rPr>
            </w:pPr>
            <w:r w:rsidRPr="00232B16">
              <w:rPr>
                <w:rFonts w:eastAsia="Arial"/>
                <w:sz w:val="22"/>
                <w:szCs w:val="22"/>
              </w:rPr>
              <w:t>• Rôle des représentants du personnel</w:t>
            </w:r>
          </w:p>
          <w:p w14:paraId="0E2EB76C" w14:textId="77777777" w:rsidR="004E7EAC" w:rsidRPr="00232B16" w:rsidRDefault="00D3065E" w:rsidP="0016244F">
            <w:pPr>
              <w:spacing w:before="20" w:after="20" w:line="276" w:lineRule="auto"/>
              <w:rPr>
                <w:sz w:val="22"/>
                <w:szCs w:val="22"/>
              </w:rPr>
            </w:pPr>
            <w:r w:rsidRPr="00232B16">
              <w:rPr>
                <w:rFonts w:eastAsia="Arial"/>
                <w:sz w:val="22"/>
                <w:szCs w:val="22"/>
              </w:rPr>
              <w:t>• Missions et pouvoirs de l'Inspection du travail</w:t>
            </w:r>
          </w:p>
          <w:p w14:paraId="313F6115" w14:textId="77777777" w:rsidR="004E7EAC" w:rsidRPr="00232B16" w:rsidRDefault="00D3065E" w:rsidP="0016244F">
            <w:pPr>
              <w:spacing w:before="20" w:after="20" w:line="276" w:lineRule="auto"/>
              <w:rPr>
                <w:sz w:val="22"/>
                <w:szCs w:val="22"/>
              </w:rPr>
            </w:pPr>
            <w:r w:rsidRPr="00232B16">
              <w:rPr>
                <w:rFonts w:eastAsia="Arial"/>
                <w:sz w:val="22"/>
                <w:szCs w:val="22"/>
              </w:rPr>
              <w:t>• Bonnes pratiques de conformité sociale</w:t>
            </w:r>
          </w:p>
        </w:tc>
      </w:tr>
    </w:tbl>
    <w:p w14:paraId="23EF1BDB" w14:textId="77777777" w:rsidR="004E7EAC" w:rsidRPr="0016244F" w:rsidRDefault="004E7EAC" w:rsidP="0016244F">
      <w:pPr>
        <w:spacing w:before="80" w:after="60" w:line="276" w:lineRule="auto"/>
      </w:pPr>
    </w:p>
    <w:tbl>
      <w:tblPr>
        <w:tblW w:w="10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853"/>
        <w:gridCol w:w="4253"/>
      </w:tblGrid>
      <w:tr w:rsidR="004E7EAC" w:rsidRPr="00484485" w14:paraId="3E49ABCF" w14:textId="77777777">
        <w:tc>
          <w:tcPr>
            <w:tcW w:w="5853" w:type="dxa"/>
            <w:tcBorders>
              <w:right w:val="single" w:sz="6" w:space="0" w:color="CCCCCC"/>
            </w:tcBorders>
            <w:tcMar>
              <w:top w:w="0" w:type="dxa"/>
              <w:left w:w="0" w:type="dxa"/>
              <w:bottom w:w="0" w:type="dxa"/>
              <w:right w:w="200" w:type="dxa"/>
            </w:tcMar>
          </w:tcPr>
          <w:p w14:paraId="270C5948" w14:textId="77777777" w:rsidR="004E7EAC" w:rsidRPr="0016244F" w:rsidRDefault="00D3065E" w:rsidP="0016244F">
            <w:pPr>
              <w:pBdr>
                <w:left w:val="single" w:sz="18" w:space="0" w:color="FF0000"/>
              </w:pBdr>
              <w:shd w:val="clear" w:color="auto" w:fill="2E5DA7"/>
              <w:spacing w:before="100" w:after="60" w:line="276" w:lineRule="auto"/>
              <w:ind w:left="120" w:right="120"/>
            </w:pPr>
            <w:r w:rsidRPr="0016244F">
              <w:rPr>
                <w:rFonts w:eastAsia="Arial"/>
                <w:b/>
                <w:bCs/>
                <w:color w:val="FFFFFF"/>
                <w:sz w:val="22"/>
                <w:szCs w:val="22"/>
              </w:rPr>
              <w:t>V. PRÉSENTATION DU FORMATEUR</w:t>
            </w:r>
          </w:p>
          <w:p w14:paraId="1FC9E5E4" w14:textId="77777777" w:rsidR="004E7EAC" w:rsidRPr="00232B16" w:rsidRDefault="00D3065E" w:rsidP="0016244F">
            <w:pPr>
              <w:spacing w:before="60" w:after="30" w:line="276" w:lineRule="auto"/>
              <w:rPr>
                <w:sz w:val="22"/>
                <w:szCs w:val="22"/>
              </w:rPr>
            </w:pPr>
            <w:r w:rsidRPr="00232B16">
              <w:rPr>
                <w:rFonts w:eastAsia="Arial"/>
                <w:b/>
                <w:bCs/>
                <w:sz w:val="22"/>
                <w:szCs w:val="22"/>
              </w:rPr>
              <w:t xml:space="preserve">M. WOROKUY </w:t>
            </w:r>
            <w:proofErr w:type="spellStart"/>
            <w:r w:rsidRPr="00232B16">
              <w:rPr>
                <w:rFonts w:eastAsia="Arial"/>
                <w:b/>
                <w:bCs/>
                <w:sz w:val="22"/>
                <w:szCs w:val="22"/>
              </w:rPr>
              <w:t>Wotien</w:t>
            </w:r>
            <w:proofErr w:type="spellEnd"/>
            <w:r w:rsidRPr="00232B16">
              <w:rPr>
                <w:rFonts w:eastAsia="Arial"/>
                <w:b/>
                <w:bCs/>
                <w:sz w:val="22"/>
                <w:szCs w:val="22"/>
              </w:rPr>
              <w:t xml:space="preserve"> Michée</w:t>
            </w:r>
          </w:p>
          <w:p w14:paraId="1F85214A" w14:textId="58A0822A" w:rsidR="004E7EAC" w:rsidRDefault="00D3065E" w:rsidP="00F37F20">
            <w:pPr>
              <w:spacing w:line="276" w:lineRule="auto"/>
              <w:jc w:val="both"/>
              <w:rPr>
                <w:rFonts w:eastAsia="Arial"/>
                <w:sz w:val="22"/>
                <w:szCs w:val="22"/>
              </w:rPr>
            </w:pPr>
            <w:r w:rsidRPr="00232B16">
              <w:rPr>
                <w:rFonts w:eastAsia="Arial"/>
                <w:sz w:val="22"/>
                <w:szCs w:val="22"/>
              </w:rPr>
              <w:t>Juriste d'Affaires de formation et Inspecteur du travail de profession depuis plus de 15 ans. Il débute sa carrière à la Direction Régionale du Travail et de la Protection Sociale du Centre (Inspection du travail de Ouagadougou).</w:t>
            </w:r>
          </w:p>
          <w:p w14:paraId="20AE63D2" w14:textId="77777777" w:rsidR="00F37F20" w:rsidRPr="00232B16" w:rsidRDefault="00F37F20" w:rsidP="00F37F20">
            <w:pPr>
              <w:spacing w:line="276" w:lineRule="auto"/>
              <w:jc w:val="both"/>
              <w:rPr>
                <w:sz w:val="22"/>
                <w:szCs w:val="22"/>
              </w:rPr>
            </w:pPr>
          </w:p>
          <w:p w14:paraId="515AD5F8" w14:textId="5D382B9B" w:rsidR="004E7EAC" w:rsidRDefault="00D3065E" w:rsidP="00F37F20">
            <w:pPr>
              <w:spacing w:line="276" w:lineRule="auto"/>
              <w:jc w:val="both"/>
              <w:rPr>
                <w:rFonts w:eastAsia="Arial"/>
                <w:sz w:val="22"/>
                <w:szCs w:val="22"/>
              </w:rPr>
            </w:pPr>
            <w:r w:rsidRPr="00232B16">
              <w:rPr>
                <w:rFonts w:eastAsia="Arial"/>
                <w:sz w:val="22"/>
                <w:szCs w:val="22"/>
              </w:rPr>
              <w:t>Après un passage à la Direction Générale du Service National pour le Développement (SND) comme Directeur de la Mobilisation et de l'Administration des Appelés, et au Premier Ministère comme Chargé de Missions, il occupe actuellement les fonctions de Chef de Service des Études, des Statistiques et de la Documentation à la Direction Régionale des Serviteurs du Peuple du Kadiogo.</w:t>
            </w:r>
          </w:p>
          <w:p w14:paraId="4EEDBB9D" w14:textId="77777777" w:rsidR="00F37F20" w:rsidRPr="00232B16" w:rsidRDefault="00F37F20" w:rsidP="0016244F">
            <w:pPr>
              <w:spacing w:before="20" w:after="40" w:line="276" w:lineRule="auto"/>
              <w:jc w:val="both"/>
              <w:rPr>
                <w:sz w:val="22"/>
                <w:szCs w:val="22"/>
              </w:rPr>
            </w:pPr>
          </w:p>
          <w:p w14:paraId="24CF6CE1" w14:textId="6916ED9E" w:rsidR="004E7EAC" w:rsidRPr="00232B16" w:rsidRDefault="001A0CE6" w:rsidP="0016244F">
            <w:pPr>
              <w:spacing w:before="20" w:after="30" w:line="276" w:lineRule="auto"/>
              <w:rPr>
                <w:sz w:val="22"/>
                <w:szCs w:val="22"/>
              </w:rPr>
            </w:pPr>
            <w:r>
              <w:rPr>
                <w:rFonts w:eastAsia="Arial"/>
                <w:b/>
                <w:bCs/>
                <w:sz w:val="22"/>
                <w:szCs w:val="22"/>
              </w:rPr>
              <w:t>S</w:t>
            </w:r>
            <w:r>
              <w:rPr>
                <w:rFonts w:eastAsia="Arial"/>
                <w:sz w:val="22"/>
                <w:szCs w:val="22"/>
              </w:rPr>
              <w:t>ur le plan académique, il est titulaire</w:t>
            </w:r>
            <w:r w:rsidR="006C7874">
              <w:rPr>
                <w:rFonts w:eastAsia="Arial"/>
                <w:sz w:val="22"/>
                <w:szCs w:val="22"/>
              </w:rPr>
              <w:t xml:space="preserve"> </w:t>
            </w:r>
            <w:r w:rsidR="00D3065E" w:rsidRPr="00232B16">
              <w:rPr>
                <w:rFonts w:eastAsia="Arial"/>
                <w:b/>
                <w:bCs/>
                <w:sz w:val="22"/>
                <w:szCs w:val="22"/>
              </w:rPr>
              <w:t>:</w:t>
            </w:r>
          </w:p>
          <w:p w14:paraId="4490A8CA" w14:textId="72E7464A" w:rsidR="004E7EAC" w:rsidRPr="00232B16" w:rsidRDefault="006C7874" w:rsidP="0016244F">
            <w:pPr>
              <w:pStyle w:val="Paragraphedeliste"/>
              <w:numPr>
                <w:ilvl w:val="0"/>
                <w:numId w:val="2"/>
              </w:numPr>
              <w:spacing w:before="30" w:after="30" w:line="276" w:lineRule="auto"/>
              <w:rPr>
                <w:sz w:val="22"/>
                <w:szCs w:val="22"/>
              </w:rPr>
            </w:pPr>
            <w:r>
              <w:rPr>
                <w:rFonts w:eastAsia="Arial"/>
                <w:sz w:val="22"/>
                <w:szCs w:val="22"/>
              </w:rPr>
              <w:t xml:space="preserve">Du </w:t>
            </w:r>
            <w:r w:rsidR="00D3065E" w:rsidRPr="00232B16">
              <w:rPr>
                <w:rFonts w:eastAsia="Arial"/>
                <w:sz w:val="22"/>
                <w:szCs w:val="22"/>
              </w:rPr>
              <w:t xml:space="preserve">Diplôme d'Inspecteur du travail </w:t>
            </w:r>
          </w:p>
          <w:p w14:paraId="7CA817EF" w14:textId="1FF50C4E" w:rsidR="004E7EAC" w:rsidRPr="00232B16" w:rsidRDefault="006C7874" w:rsidP="0016244F">
            <w:pPr>
              <w:pStyle w:val="Paragraphedeliste"/>
              <w:numPr>
                <w:ilvl w:val="0"/>
                <w:numId w:val="2"/>
              </w:numPr>
              <w:spacing w:before="30" w:after="30" w:line="276" w:lineRule="auto"/>
              <w:rPr>
                <w:sz w:val="22"/>
                <w:szCs w:val="22"/>
              </w:rPr>
            </w:pPr>
            <w:r>
              <w:rPr>
                <w:rFonts w:eastAsia="Arial"/>
                <w:sz w:val="22"/>
                <w:szCs w:val="22"/>
              </w:rPr>
              <w:t xml:space="preserve">D’une </w:t>
            </w:r>
            <w:r w:rsidR="00D3065E" w:rsidRPr="00232B16">
              <w:rPr>
                <w:rFonts w:eastAsia="Arial"/>
                <w:sz w:val="22"/>
                <w:szCs w:val="22"/>
              </w:rPr>
              <w:t xml:space="preserve">Maîtrise en Droit des Affaires </w:t>
            </w:r>
          </w:p>
          <w:p w14:paraId="57AB21C3" w14:textId="75B426AE" w:rsidR="004E7EAC" w:rsidRPr="00232B16" w:rsidRDefault="006C7874" w:rsidP="0016244F">
            <w:pPr>
              <w:pStyle w:val="Paragraphedeliste"/>
              <w:numPr>
                <w:ilvl w:val="0"/>
                <w:numId w:val="2"/>
              </w:numPr>
              <w:spacing w:before="30" w:after="30" w:line="276" w:lineRule="auto"/>
              <w:rPr>
                <w:sz w:val="22"/>
                <w:szCs w:val="22"/>
              </w:rPr>
            </w:pPr>
            <w:r>
              <w:rPr>
                <w:rFonts w:eastAsia="Arial"/>
                <w:sz w:val="22"/>
                <w:szCs w:val="22"/>
              </w:rPr>
              <w:t xml:space="preserve">D’un </w:t>
            </w:r>
            <w:r w:rsidR="00D3065E" w:rsidRPr="00232B16">
              <w:rPr>
                <w:rFonts w:eastAsia="Arial"/>
                <w:sz w:val="22"/>
                <w:szCs w:val="22"/>
              </w:rPr>
              <w:t xml:space="preserve">Master 2 en Management des Ressources Humaines </w:t>
            </w:r>
          </w:p>
          <w:p w14:paraId="5B3B0C15" w14:textId="06BC2CE5" w:rsidR="004E7EAC" w:rsidRPr="00232B16" w:rsidRDefault="006C7874" w:rsidP="006C7874">
            <w:pPr>
              <w:pStyle w:val="Paragraphedeliste"/>
              <w:numPr>
                <w:ilvl w:val="0"/>
                <w:numId w:val="2"/>
              </w:numPr>
              <w:spacing w:before="30" w:after="30" w:line="276" w:lineRule="auto"/>
              <w:jc w:val="both"/>
              <w:rPr>
                <w:sz w:val="22"/>
                <w:szCs w:val="22"/>
              </w:rPr>
            </w:pPr>
            <w:r>
              <w:rPr>
                <w:rFonts w:eastAsia="Arial"/>
                <w:sz w:val="22"/>
                <w:szCs w:val="22"/>
              </w:rPr>
              <w:t xml:space="preserve">D’un </w:t>
            </w:r>
            <w:r w:rsidR="00D3065E" w:rsidRPr="00232B16">
              <w:rPr>
                <w:rFonts w:eastAsia="Arial"/>
                <w:sz w:val="22"/>
                <w:szCs w:val="22"/>
              </w:rPr>
              <w:t xml:space="preserve">Master 2 QHSST option Sécurité, Santé et Situations d'urgence </w:t>
            </w:r>
          </w:p>
          <w:p w14:paraId="034B5E18" w14:textId="3605DB60" w:rsidR="004E7EAC" w:rsidRPr="00232B16" w:rsidRDefault="006C7874" w:rsidP="0016244F">
            <w:pPr>
              <w:pStyle w:val="Paragraphedeliste"/>
              <w:numPr>
                <w:ilvl w:val="0"/>
                <w:numId w:val="2"/>
              </w:numPr>
              <w:spacing w:before="30" w:after="30" w:line="276" w:lineRule="auto"/>
              <w:rPr>
                <w:sz w:val="22"/>
                <w:szCs w:val="22"/>
              </w:rPr>
            </w:pPr>
            <w:r>
              <w:rPr>
                <w:rFonts w:eastAsia="Arial"/>
                <w:sz w:val="22"/>
                <w:szCs w:val="22"/>
              </w:rPr>
              <w:t xml:space="preserve">D’un </w:t>
            </w:r>
            <w:r w:rsidR="00D3065E" w:rsidRPr="00232B16">
              <w:rPr>
                <w:rFonts w:eastAsia="Arial"/>
                <w:sz w:val="22"/>
                <w:szCs w:val="22"/>
              </w:rPr>
              <w:t xml:space="preserve">Master 2 en Management du marché de l'emploi </w:t>
            </w:r>
          </w:p>
          <w:p w14:paraId="3E4DCB87" w14:textId="77777777" w:rsidR="00217AFB" w:rsidRDefault="00217AFB" w:rsidP="0016244F">
            <w:pPr>
              <w:spacing w:before="40" w:after="40" w:line="276" w:lineRule="auto"/>
              <w:jc w:val="both"/>
              <w:rPr>
                <w:rFonts w:eastAsia="Arial"/>
                <w:sz w:val="22"/>
                <w:szCs w:val="22"/>
              </w:rPr>
            </w:pPr>
          </w:p>
          <w:p w14:paraId="7D6577BC" w14:textId="60C09EFF" w:rsidR="004E7EAC" w:rsidRPr="0016244F" w:rsidRDefault="00D3065E" w:rsidP="0016244F">
            <w:pPr>
              <w:spacing w:before="40" w:after="40" w:line="276" w:lineRule="auto"/>
              <w:jc w:val="both"/>
            </w:pPr>
            <w:r w:rsidRPr="00232B16">
              <w:rPr>
                <w:rFonts w:eastAsia="Arial"/>
                <w:sz w:val="22"/>
                <w:szCs w:val="22"/>
              </w:rPr>
              <w:t xml:space="preserve">Il intervient comme chargé de cours dans plusieurs établissements d'enseignement supérieur et dispose d'une solide expérience </w:t>
            </w:r>
            <w:r w:rsidR="00F37F20">
              <w:rPr>
                <w:rFonts w:eastAsia="Arial"/>
                <w:sz w:val="22"/>
                <w:szCs w:val="22"/>
              </w:rPr>
              <w:t xml:space="preserve">en matière de </w:t>
            </w:r>
            <w:r w:rsidRPr="00232B16">
              <w:rPr>
                <w:rFonts w:eastAsia="Arial"/>
                <w:sz w:val="22"/>
                <w:szCs w:val="22"/>
              </w:rPr>
              <w:t>législation sociale, la gestion des relations professionnelles, le règlement des conflits de travail et la formation.</w:t>
            </w:r>
          </w:p>
        </w:tc>
        <w:tc>
          <w:tcPr>
            <w:tcW w:w="4253" w:type="dxa"/>
            <w:tcMar>
              <w:top w:w="0" w:type="dxa"/>
              <w:left w:w="200" w:type="dxa"/>
              <w:bottom w:w="0" w:type="dxa"/>
              <w:right w:w="0" w:type="dxa"/>
            </w:tcMar>
          </w:tcPr>
          <w:p w14:paraId="38AF7045" w14:textId="77777777" w:rsidR="004E7EAC" w:rsidRPr="0016244F" w:rsidRDefault="00D3065E" w:rsidP="0016244F">
            <w:pPr>
              <w:pBdr>
                <w:left w:val="single" w:sz="18" w:space="0" w:color="FF0000"/>
              </w:pBdr>
              <w:shd w:val="clear" w:color="auto" w:fill="2E5DA7"/>
              <w:spacing w:before="100" w:after="60" w:line="276" w:lineRule="auto"/>
              <w:ind w:left="120" w:right="120"/>
            </w:pPr>
            <w:r w:rsidRPr="0016244F">
              <w:rPr>
                <w:rFonts w:eastAsia="Arial"/>
                <w:b/>
                <w:bCs/>
                <w:color w:val="FFFFFF"/>
                <w:sz w:val="22"/>
                <w:szCs w:val="22"/>
              </w:rPr>
              <w:t>VI. INFORMATIONS FINANCIÈRES</w:t>
            </w:r>
          </w:p>
          <w:p w14:paraId="3D72D31E" w14:textId="77777777" w:rsidR="004E7EAC" w:rsidRPr="00217AFB" w:rsidRDefault="00D3065E" w:rsidP="0016244F">
            <w:pPr>
              <w:spacing w:before="60" w:after="40" w:line="276" w:lineRule="auto"/>
              <w:rPr>
                <w:sz w:val="22"/>
                <w:szCs w:val="22"/>
              </w:rPr>
            </w:pPr>
            <w:r w:rsidRPr="00217AFB">
              <w:rPr>
                <w:rFonts w:eastAsia="Arial"/>
                <w:b/>
                <w:bCs/>
                <w:color w:val="1F3864"/>
                <w:sz w:val="22"/>
                <w:szCs w:val="22"/>
              </w:rPr>
              <w:t>Frais de participation par personne :</w:t>
            </w:r>
          </w:p>
          <w:tbl>
            <w:tblPr>
              <w:tblW w:w="3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00"/>
              <w:gridCol w:w="1753"/>
            </w:tblGrid>
            <w:tr w:rsidR="004E7EAC" w:rsidRPr="00217AFB" w14:paraId="297F3AE6" w14:textId="77777777">
              <w:tc>
                <w:tcPr>
                  <w:tcW w:w="2100" w:type="dxa"/>
                  <w:tcBorders>
                    <w:top w:val="single" w:sz="4" w:space="0" w:color="1F3864"/>
                    <w:left w:val="single" w:sz="4" w:space="0" w:color="1F3864"/>
                    <w:bottom w:val="single" w:sz="4" w:space="0" w:color="1F3864"/>
                    <w:right w:val="single" w:sz="4" w:space="0" w:color="1F3864"/>
                  </w:tcBorders>
                  <w:shd w:val="clear" w:color="auto" w:fill="1F3864"/>
                  <w:tcMar>
                    <w:top w:w="60" w:type="dxa"/>
                    <w:left w:w="120" w:type="dxa"/>
                    <w:bottom w:w="60" w:type="dxa"/>
                    <w:right w:w="120" w:type="dxa"/>
                  </w:tcMar>
                </w:tcPr>
                <w:p w14:paraId="791A0DBF" w14:textId="77777777" w:rsidR="004E7EAC" w:rsidRPr="00217AFB" w:rsidRDefault="00D3065E" w:rsidP="0016244F">
                  <w:pPr>
                    <w:spacing w:line="276" w:lineRule="auto"/>
                    <w:rPr>
                      <w:sz w:val="22"/>
                      <w:szCs w:val="22"/>
                    </w:rPr>
                  </w:pPr>
                  <w:r w:rsidRPr="00217AFB">
                    <w:rPr>
                      <w:rFonts w:eastAsia="Arial"/>
                      <w:b/>
                      <w:bCs/>
                      <w:color w:val="FFFFFF"/>
                      <w:sz w:val="22"/>
                      <w:szCs w:val="22"/>
                    </w:rPr>
                    <w:t>Paiement</w:t>
                  </w:r>
                </w:p>
              </w:tc>
              <w:tc>
                <w:tcPr>
                  <w:tcW w:w="1753" w:type="dxa"/>
                  <w:tcBorders>
                    <w:top w:val="single" w:sz="4" w:space="0" w:color="1F3864"/>
                    <w:left w:val="single" w:sz="4" w:space="0" w:color="1F3864"/>
                    <w:bottom w:val="single" w:sz="4" w:space="0" w:color="1F3864"/>
                    <w:right w:val="single" w:sz="4" w:space="0" w:color="1F3864"/>
                  </w:tcBorders>
                  <w:shd w:val="clear" w:color="auto" w:fill="1F3864"/>
                  <w:tcMar>
                    <w:top w:w="60" w:type="dxa"/>
                    <w:left w:w="120" w:type="dxa"/>
                    <w:bottom w:w="60" w:type="dxa"/>
                    <w:right w:w="120" w:type="dxa"/>
                  </w:tcMar>
                </w:tcPr>
                <w:p w14:paraId="778E4F25" w14:textId="77777777" w:rsidR="004E7EAC" w:rsidRPr="00217AFB" w:rsidRDefault="00D3065E" w:rsidP="0016244F">
                  <w:pPr>
                    <w:spacing w:line="276" w:lineRule="auto"/>
                    <w:rPr>
                      <w:sz w:val="22"/>
                      <w:szCs w:val="22"/>
                    </w:rPr>
                  </w:pPr>
                  <w:r w:rsidRPr="00217AFB">
                    <w:rPr>
                      <w:rFonts w:eastAsia="Arial"/>
                      <w:b/>
                      <w:bCs/>
                      <w:color w:val="FFFFFF"/>
                      <w:sz w:val="22"/>
                      <w:szCs w:val="22"/>
                    </w:rPr>
                    <w:t>Tarif HT</w:t>
                  </w:r>
                </w:p>
              </w:tc>
            </w:tr>
            <w:tr w:rsidR="004E7EAC" w:rsidRPr="00217AFB" w14:paraId="35F81C93" w14:textId="77777777">
              <w:tc>
                <w:tcPr>
                  <w:tcW w:w="2100" w:type="dxa"/>
                  <w:tcBorders>
                    <w:top w:val="single" w:sz="4" w:space="0" w:color="BBBBBB"/>
                    <w:left w:val="single" w:sz="4" w:space="0" w:color="BBBBBB"/>
                    <w:bottom w:val="single" w:sz="4" w:space="0" w:color="BBBBBB"/>
                    <w:right w:val="single" w:sz="4" w:space="0" w:color="BBBBBB"/>
                  </w:tcBorders>
                  <w:shd w:val="clear" w:color="auto" w:fill="DCE6F1"/>
                  <w:tcMar>
                    <w:top w:w="60" w:type="dxa"/>
                    <w:left w:w="120" w:type="dxa"/>
                    <w:bottom w:w="60" w:type="dxa"/>
                    <w:right w:w="120" w:type="dxa"/>
                  </w:tcMar>
                </w:tcPr>
                <w:p w14:paraId="11035828" w14:textId="77777777" w:rsidR="004E7EAC" w:rsidRPr="00217AFB" w:rsidRDefault="00D3065E" w:rsidP="0016244F">
                  <w:pPr>
                    <w:spacing w:line="276" w:lineRule="auto"/>
                    <w:rPr>
                      <w:sz w:val="22"/>
                      <w:szCs w:val="22"/>
                    </w:rPr>
                  </w:pPr>
                  <w:r w:rsidRPr="00217AFB">
                    <w:rPr>
                      <w:rFonts w:eastAsia="Arial"/>
                      <w:sz w:val="22"/>
                      <w:szCs w:val="22"/>
                    </w:rPr>
                    <w:t>Avant la formation</w:t>
                  </w:r>
                </w:p>
              </w:tc>
              <w:tc>
                <w:tcPr>
                  <w:tcW w:w="1753" w:type="dxa"/>
                  <w:tcBorders>
                    <w:top w:val="single" w:sz="4" w:space="0" w:color="BBBBBB"/>
                    <w:left w:val="single" w:sz="4" w:space="0" w:color="BBBBBB"/>
                    <w:bottom w:val="single" w:sz="4" w:space="0" w:color="BBBBBB"/>
                    <w:right w:val="single" w:sz="4" w:space="0" w:color="BBBBBB"/>
                  </w:tcBorders>
                  <w:shd w:val="clear" w:color="auto" w:fill="DCE6F1"/>
                  <w:tcMar>
                    <w:top w:w="60" w:type="dxa"/>
                    <w:left w:w="120" w:type="dxa"/>
                    <w:bottom w:w="60" w:type="dxa"/>
                    <w:right w:w="120" w:type="dxa"/>
                  </w:tcMar>
                </w:tcPr>
                <w:p w14:paraId="4859BEC3" w14:textId="49071EB3" w:rsidR="004E7EAC" w:rsidRPr="00217AFB" w:rsidRDefault="00E22994" w:rsidP="0016244F">
                  <w:pPr>
                    <w:spacing w:line="276" w:lineRule="auto"/>
                    <w:rPr>
                      <w:sz w:val="22"/>
                      <w:szCs w:val="22"/>
                    </w:rPr>
                  </w:pPr>
                  <w:r>
                    <w:rPr>
                      <w:rFonts w:eastAsia="Arial"/>
                      <w:b/>
                      <w:bCs/>
                      <w:color w:val="C00000"/>
                      <w:sz w:val="22"/>
                      <w:szCs w:val="22"/>
                    </w:rPr>
                    <w:t>250 000</w:t>
                  </w:r>
                  <w:r w:rsidR="00D3065E" w:rsidRPr="00217AFB">
                    <w:rPr>
                      <w:rFonts w:eastAsia="Arial"/>
                      <w:b/>
                      <w:bCs/>
                      <w:color w:val="C00000"/>
                      <w:sz w:val="22"/>
                      <w:szCs w:val="22"/>
                    </w:rPr>
                    <w:t xml:space="preserve"> F CFA</w:t>
                  </w:r>
                </w:p>
              </w:tc>
            </w:tr>
            <w:tr w:rsidR="004E7EAC" w:rsidRPr="00217AFB" w14:paraId="6237F18A" w14:textId="77777777">
              <w:tc>
                <w:tcPr>
                  <w:tcW w:w="2100" w:type="dxa"/>
                  <w:tcBorders>
                    <w:top w:val="single" w:sz="4" w:space="0" w:color="BBBBBB"/>
                    <w:left w:val="single" w:sz="4" w:space="0" w:color="BBBBBB"/>
                    <w:bottom w:val="single" w:sz="4" w:space="0" w:color="BBBBBB"/>
                    <w:right w:val="single" w:sz="4" w:space="0" w:color="BBBBBB"/>
                  </w:tcBorders>
                  <w:tcMar>
                    <w:top w:w="60" w:type="dxa"/>
                    <w:left w:w="120" w:type="dxa"/>
                    <w:bottom w:w="60" w:type="dxa"/>
                    <w:right w:w="120" w:type="dxa"/>
                  </w:tcMar>
                </w:tcPr>
                <w:p w14:paraId="0A6D1629" w14:textId="77777777" w:rsidR="004E7EAC" w:rsidRPr="00217AFB" w:rsidRDefault="00D3065E" w:rsidP="0016244F">
                  <w:pPr>
                    <w:spacing w:line="276" w:lineRule="auto"/>
                    <w:rPr>
                      <w:sz w:val="22"/>
                      <w:szCs w:val="22"/>
                    </w:rPr>
                  </w:pPr>
                  <w:r w:rsidRPr="00217AFB">
                    <w:rPr>
                      <w:rFonts w:eastAsia="Arial"/>
                      <w:sz w:val="22"/>
                      <w:szCs w:val="22"/>
                    </w:rPr>
                    <w:t>Après la formation</w:t>
                  </w:r>
                </w:p>
              </w:tc>
              <w:tc>
                <w:tcPr>
                  <w:tcW w:w="1753" w:type="dxa"/>
                  <w:tcBorders>
                    <w:top w:val="single" w:sz="4" w:space="0" w:color="BBBBBB"/>
                    <w:left w:val="single" w:sz="4" w:space="0" w:color="BBBBBB"/>
                    <w:bottom w:val="single" w:sz="4" w:space="0" w:color="BBBBBB"/>
                    <w:right w:val="single" w:sz="4" w:space="0" w:color="BBBBBB"/>
                  </w:tcBorders>
                  <w:tcMar>
                    <w:top w:w="60" w:type="dxa"/>
                    <w:left w:w="120" w:type="dxa"/>
                    <w:bottom w:w="60" w:type="dxa"/>
                    <w:right w:w="120" w:type="dxa"/>
                  </w:tcMar>
                </w:tcPr>
                <w:p w14:paraId="15F7E5CF" w14:textId="3BBA98F0" w:rsidR="004E7EAC" w:rsidRPr="00217AFB" w:rsidRDefault="00E22994" w:rsidP="0016244F">
                  <w:pPr>
                    <w:spacing w:line="276" w:lineRule="auto"/>
                    <w:rPr>
                      <w:sz w:val="22"/>
                      <w:szCs w:val="22"/>
                    </w:rPr>
                  </w:pPr>
                  <w:r>
                    <w:rPr>
                      <w:rFonts w:eastAsia="Arial"/>
                      <w:b/>
                      <w:bCs/>
                      <w:color w:val="FF0000"/>
                      <w:sz w:val="22"/>
                      <w:szCs w:val="22"/>
                    </w:rPr>
                    <w:t>350 000</w:t>
                  </w:r>
                  <w:r w:rsidR="00D3065E" w:rsidRPr="00217AFB">
                    <w:rPr>
                      <w:rFonts w:eastAsia="Arial"/>
                      <w:b/>
                      <w:bCs/>
                      <w:color w:val="FF0000"/>
                      <w:sz w:val="22"/>
                      <w:szCs w:val="22"/>
                    </w:rPr>
                    <w:t xml:space="preserve"> F CFA</w:t>
                  </w:r>
                </w:p>
              </w:tc>
            </w:tr>
          </w:tbl>
          <w:p w14:paraId="173A35F1" w14:textId="77777777" w:rsidR="004E7EAC" w:rsidRPr="00217AFB" w:rsidRDefault="00D3065E" w:rsidP="0016244F">
            <w:pPr>
              <w:spacing w:before="60" w:after="30" w:line="276" w:lineRule="auto"/>
              <w:rPr>
                <w:sz w:val="22"/>
                <w:szCs w:val="22"/>
              </w:rPr>
            </w:pPr>
            <w:r w:rsidRPr="00217AFB">
              <w:rPr>
                <w:rFonts w:eastAsia="Arial"/>
                <w:b/>
                <w:bCs/>
                <w:color w:val="1F3864"/>
                <w:sz w:val="22"/>
                <w:szCs w:val="22"/>
              </w:rPr>
              <w:t>Ce tarif comprend :</w:t>
            </w:r>
          </w:p>
          <w:p w14:paraId="2F342D3A" w14:textId="77777777" w:rsidR="004E7EAC" w:rsidRPr="00217AFB" w:rsidRDefault="00D3065E" w:rsidP="0016244F">
            <w:pPr>
              <w:pStyle w:val="Paragraphedeliste"/>
              <w:numPr>
                <w:ilvl w:val="0"/>
                <w:numId w:val="2"/>
              </w:numPr>
              <w:spacing w:before="30" w:after="30" w:line="276" w:lineRule="auto"/>
              <w:rPr>
                <w:sz w:val="22"/>
                <w:szCs w:val="22"/>
              </w:rPr>
            </w:pPr>
            <w:r w:rsidRPr="00217AFB">
              <w:rPr>
                <w:rFonts w:eastAsia="Arial"/>
                <w:sz w:val="22"/>
                <w:szCs w:val="22"/>
              </w:rPr>
              <w:t xml:space="preserve">Participation aux </w:t>
            </w:r>
            <w:proofErr w:type="spellStart"/>
            <w:r w:rsidRPr="00217AFB">
              <w:rPr>
                <w:rFonts w:eastAsia="Arial"/>
                <w:sz w:val="22"/>
                <w:szCs w:val="22"/>
              </w:rPr>
              <w:t>pauses-café</w:t>
            </w:r>
            <w:proofErr w:type="spellEnd"/>
            <w:r w:rsidRPr="00217AFB">
              <w:rPr>
                <w:rFonts w:eastAsia="Arial"/>
                <w:sz w:val="22"/>
                <w:szCs w:val="22"/>
              </w:rPr>
              <w:t xml:space="preserve"> et déjeuners</w:t>
            </w:r>
          </w:p>
          <w:p w14:paraId="7FB7D944" w14:textId="77777777" w:rsidR="004E7EAC" w:rsidRPr="00217AFB" w:rsidRDefault="00D3065E" w:rsidP="0016244F">
            <w:pPr>
              <w:pStyle w:val="Paragraphedeliste"/>
              <w:numPr>
                <w:ilvl w:val="0"/>
                <w:numId w:val="2"/>
              </w:numPr>
              <w:spacing w:before="30" w:after="30" w:line="276" w:lineRule="auto"/>
              <w:rPr>
                <w:sz w:val="22"/>
                <w:szCs w:val="22"/>
              </w:rPr>
            </w:pPr>
            <w:r w:rsidRPr="00217AFB">
              <w:rPr>
                <w:rFonts w:eastAsia="Arial"/>
                <w:sz w:val="22"/>
                <w:szCs w:val="22"/>
              </w:rPr>
              <w:t>Kit de formation</w:t>
            </w:r>
          </w:p>
          <w:p w14:paraId="4B1705AE" w14:textId="77777777" w:rsidR="004E7EAC" w:rsidRPr="00217AFB" w:rsidRDefault="00D3065E" w:rsidP="0016244F">
            <w:pPr>
              <w:pStyle w:val="Paragraphedeliste"/>
              <w:numPr>
                <w:ilvl w:val="0"/>
                <w:numId w:val="2"/>
              </w:numPr>
              <w:spacing w:before="30" w:after="30" w:line="276" w:lineRule="auto"/>
              <w:rPr>
                <w:sz w:val="22"/>
                <w:szCs w:val="22"/>
              </w:rPr>
            </w:pPr>
            <w:r w:rsidRPr="00217AFB">
              <w:rPr>
                <w:rFonts w:eastAsia="Arial"/>
                <w:sz w:val="22"/>
                <w:szCs w:val="22"/>
              </w:rPr>
              <w:t>Support de la formation</w:t>
            </w:r>
          </w:p>
          <w:p w14:paraId="4D41C757" w14:textId="77777777" w:rsidR="004E7EAC" w:rsidRPr="00217AFB" w:rsidRDefault="00D3065E" w:rsidP="0016244F">
            <w:pPr>
              <w:pStyle w:val="Paragraphedeliste"/>
              <w:numPr>
                <w:ilvl w:val="0"/>
                <w:numId w:val="2"/>
              </w:numPr>
              <w:spacing w:before="30" w:after="30" w:line="276" w:lineRule="auto"/>
              <w:rPr>
                <w:sz w:val="22"/>
                <w:szCs w:val="22"/>
              </w:rPr>
            </w:pPr>
            <w:r w:rsidRPr="00217AFB">
              <w:rPr>
                <w:rFonts w:eastAsia="Arial"/>
                <w:sz w:val="22"/>
                <w:szCs w:val="22"/>
              </w:rPr>
              <w:t>Attestation de participation</w:t>
            </w:r>
          </w:p>
          <w:p w14:paraId="6F893A5B" w14:textId="77777777" w:rsidR="004E7EAC" w:rsidRPr="0016244F" w:rsidRDefault="004E7EAC" w:rsidP="0016244F">
            <w:pPr>
              <w:spacing w:before="80" w:line="276" w:lineRule="auto"/>
            </w:pPr>
          </w:p>
          <w:p w14:paraId="7E90A885" w14:textId="77777777" w:rsidR="004E7EAC" w:rsidRPr="0016244F" w:rsidRDefault="00D3065E" w:rsidP="0016244F">
            <w:pPr>
              <w:pBdr>
                <w:left w:val="single" w:sz="18" w:space="0" w:color="FF0000"/>
              </w:pBdr>
              <w:shd w:val="clear" w:color="auto" w:fill="2E5DA7"/>
              <w:spacing w:before="100" w:after="60" w:line="276" w:lineRule="auto"/>
              <w:ind w:left="120" w:right="120"/>
            </w:pPr>
            <w:r w:rsidRPr="0016244F">
              <w:rPr>
                <w:rFonts w:eastAsia="Arial"/>
                <w:b/>
                <w:bCs/>
                <w:color w:val="FFFFFF"/>
                <w:sz w:val="22"/>
                <w:szCs w:val="22"/>
              </w:rPr>
              <w:t>VII. RENSEIGNEMENTS ET INSCRIPTION</w:t>
            </w:r>
          </w:p>
          <w:p w14:paraId="0E9DF313" w14:textId="77777777" w:rsidR="004E7EAC" w:rsidRPr="00217AFB" w:rsidRDefault="00D3065E" w:rsidP="0016244F">
            <w:pPr>
              <w:spacing w:before="60" w:after="20" w:line="276" w:lineRule="auto"/>
              <w:rPr>
                <w:sz w:val="22"/>
                <w:szCs w:val="22"/>
              </w:rPr>
            </w:pPr>
            <w:r w:rsidRPr="00217AFB">
              <w:rPr>
                <w:rFonts w:eastAsia="Arial"/>
                <w:b/>
                <w:bCs/>
                <w:color w:val="1F3864"/>
                <w:sz w:val="22"/>
                <w:szCs w:val="22"/>
              </w:rPr>
              <w:t>Cabinet TISSOU CONSULTING BURKINA SARL</w:t>
            </w:r>
          </w:p>
          <w:p w14:paraId="5C82E403" w14:textId="77777777" w:rsidR="004E7EAC" w:rsidRPr="00484485" w:rsidRDefault="00D3065E" w:rsidP="0016244F">
            <w:pPr>
              <w:spacing w:before="20" w:after="10" w:line="276" w:lineRule="auto"/>
              <w:rPr>
                <w:sz w:val="22"/>
                <w:szCs w:val="22"/>
                <w:lang w:val="en-US"/>
              </w:rPr>
            </w:pPr>
            <w:proofErr w:type="gramStart"/>
            <w:r w:rsidRPr="00217AFB">
              <w:rPr>
                <w:rFonts w:ascii="Segoe UI Emoji" w:eastAsia="Arial" w:hAnsi="Segoe UI Emoji" w:cs="Segoe UI Emoji"/>
                <w:sz w:val="22"/>
                <w:szCs w:val="22"/>
              </w:rPr>
              <w:t>📞</w:t>
            </w:r>
            <w:proofErr w:type="gramEnd"/>
            <w:r w:rsidRPr="00484485">
              <w:rPr>
                <w:rFonts w:eastAsia="Arial"/>
                <w:sz w:val="22"/>
                <w:szCs w:val="22"/>
                <w:lang w:val="en-US"/>
              </w:rPr>
              <w:t xml:space="preserve"> Bureau : +226 25 41 44 39</w:t>
            </w:r>
          </w:p>
          <w:p w14:paraId="24722534" w14:textId="77777777" w:rsidR="004E7EAC" w:rsidRPr="00484485" w:rsidRDefault="00D3065E" w:rsidP="0016244F">
            <w:pPr>
              <w:spacing w:before="10" w:after="10" w:line="276" w:lineRule="auto"/>
              <w:rPr>
                <w:sz w:val="22"/>
                <w:szCs w:val="22"/>
                <w:lang w:val="en-US"/>
              </w:rPr>
            </w:pPr>
            <w:proofErr w:type="gramStart"/>
            <w:r w:rsidRPr="00217AFB">
              <w:rPr>
                <w:rFonts w:ascii="Segoe UI Emoji" w:eastAsia="Arial" w:hAnsi="Segoe UI Emoji" w:cs="Segoe UI Emoji"/>
                <w:sz w:val="22"/>
                <w:szCs w:val="22"/>
              </w:rPr>
              <w:t>📱</w:t>
            </w:r>
            <w:proofErr w:type="gramEnd"/>
            <w:r w:rsidRPr="00484485">
              <w:rPr>
                <w:rFonts w:eastAsia="Arial"/>
                <w:sz w:val="22"/>
                <w:szCs w:val="22"/>
                <w:lang w:val="en-US"/>
              </w:rPr>
              <w:t xml:space="preserve"> GSM/WhatsApp : +226 70 68 98 01 / 77 60 00 26</w:t>
            </w:r>
          </w:p>
          <w:p w14:paraId="4A09F4C3" w14:textId="77777777" w:rsidR="004E7EAC" w:rsidRPr="00484485" w:rsidRDefault="00D3065E" w:rsidP="0016244F">
            <w:pPr>
              <w:spacing w:before="10" w:after="10" w:line="276" w:lineRule="auto"/>
              <w:rPr>
                <w:sz w:val="22"/>
                <w:szCs w:val="22"/>
                <w:lang w:val="en-US"/>
              </w:rPr>
            </w:pPr>
            <w:proofErr w:type="gramStart"/>
            <w:r w:rsidRPr="00217AFB">
              <w:rPr>
                <w:rFonts w:ascii="Segoe UI Emoji" w:eastAsia="Arial" w:hAnsi="Segoe UI Emoji" w:cs="Segoe UI Emoji"/>
                <w:color w:val="2E5DA7"/>
                <w:sz w:val="22"/>
                <w:szCs w:val="22"/>
              </w:rPr>
              <w:t>🌐</w:t>
            </w:r>
            <w:proofErr w:type="gramEnd"/>
            <w:r w:rsidRPr="00484485">
              <w:rPr>
                <w:rFonts w:eastAsia="Arial"/>
                <w:color w:val="2E5DA7"/>
                <w:sz w:val="22"/>
                <w:szCs w:val="22"/>
                <w:lang w:val="en-US"/>
              </w:rPr>
              <w:t xml:space="preserve"> www.tissou-consulting.com</w:t>
            </w:r>
          </w:p>
          <w:p w14:paraId="7AFFB181" w14:textId="77777777" w:rsidR="004E7EAC" w:rsidRPr="00484485" w:rsidRDefault="00D3065E" w:rsidP="0016244F">
            <w:pPr>
              <w:spacing w:before="10" w:after="10" w:line="276" w:lineRule="auto"/>
              <w:rPr>
                <w:lang w:val="en-US"/>
              </w:rPr>
            </w:pPr>
            <w:r w:rsidRPr="00484485">
              <w:rPr>
                <w:rFonts w:ascii="Segoe UI Emoji" w:eastAsia="Arial" w:hAnsi="Segoe UI Emoji" w:cs="Segoe UI Emoji"/>
                <w:color w:val="2E5DA7"/>
                <w:sz w:val="22"/>
                <w:szCs w:val="22"/>
                <w:lang w:val="en-US"/>
              </w:rPr>
              <w:t>✉</w:t>
            </w:r>
            <w:r w:rsidRPr="00217AFB">
              <w:rPr>
                <w:rFonts w:eastAsia="Arial"/>
                <w:color w:val="2E5DA7"/>
                <w:sz w:val="22"/>
                <w:szCs w:val="22"/>
              </w:rPr>
              <w:t>️</w:t>
            </w:r>
            <w:r w:rsidRPr="00484485">
              <w:rPr>
                <w:rFonts w:eastAsia="Arial"/>
                <w:color w:val="2E5DA7"/>
                <w:sz w:val="22"/>
                <w:szCs w:val="22"/>
                <w:lang w:val="en-US"/>
              </w:rPr>
              <w:t xml:space="preserve"> infos@tissou-consulting.com</w:t>
            </w:r>
          </w:p>
        </w:tc>
      </w:tr>
    </w:tbl>
    <w:p w14:paraId="2B50E71D" w14:textId="77777777" w:rsidR="00D3065E" w:rsidRPr="00484485" w:rsidRDefault="00D3065E" w:rsidP="0016244F">
      <w:pPr>
        <w:spacing w:line="276" w:lineRule="auto"/>
        <w:rPr>
          <w:lang w:val="en-US"/>
        </w:rPr>
      </w:pPr>
    </w:p>
    <w:sectPr w:rsidR="00D3065E" w:rsidRPr="00484485" w:rsidSect="00232B16">
      <w:footerReference w:type="default" r:id="rId7"/>
      <w:headerReference w:type="first" r:id="rId8"/>
      <w:pgSz w:w="11906" w:h="16838"/>
      <w:pgMar w:top="720" w:right="900" w:bottom="720" w:left="900" w:header="708" w:footer="7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01904" w14:textId="77777777" w:rsidR="00521823" w:rsidRDefault="00521823">
      <w:r>
        <w:separator/>
      </w:r>
    </w:p>
  </w:endnote>
  <w:endnote w:type="continuationSeparator" w:id="0">
    <w:p w14:paraId="01B43DD9" w14:textId="77777777" w:rsidR="00521823" w:rsidRDefault="00521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02A19" w14:textId="77777777" w:rsidR="004E7EAC" w:rsidRPr="00217AFB" w:rsidRDefault="00D3065E">
    <w:pPr>
      <w:pBdr>
        <w:top w:val="single" w:sz="4" w:space="0" w:color="CCCCCC"/>
      </w:pBdr>
      <w:spacing w:before="40"/>
      <w:jc w:val="center"/>
      <w:rPr>
        <w:b/>
        <w:bCs/>
      </w:rPr>
    </w:pPr>
    <w:r w:rsidRPr="00217AFB">
      <w:rPr>
        <w:rFonts w:ascii="Arial" w:eastAsia="Arial" w:hAnsi="Arial" w:cs="Arial"/>
        <w:b/>
        <w:bCs/>
        <w:sz w:val="14"/>
        <w:szCs w:val="14"/>
      </w:rPr>
      <w:t xml:space="preserve">Tél : +226 25 41 44 39 / 70 68 98 </w:t>
    </w:r>
    <w:proofErr w:type="gramStart"/>
    <w:r w:rsidRPr="00217AFB">
      <w:rPr>
        <w:rFonts w:ascii="Arial" w:eastAsia="Arial" w:hAnsi="Arial" w:cs="Arial"/>
        <w:b/>
        <w:bCs/>
        <w:sz w:val="14"/>
        <w:szCs w:val="14"/>
      </w:rPr>
      <w:t>01  |</w:t>
    </w:r>
    <w:proofErr w:type="gramEnd"/>
    <w:r w:rsidRPr="00217AFB">
      <w:rPr>
        <w:rFonts w:ascii="Arial" w:eastAsia="Arial" w:hAnsi="Arial" w:cs="Arial"/>
        <w:b/>
        <w:bCs/>
        <w:sz w:val="14"/>
        <w:szCs w:val="14"/>
      </w:rPr>
      <w:t xml:space="preserve">  06 BP 10304 Ouagadougou 06  |  infos@tissou-consulting.com  |  www.tissou-consulting.com</w:t>
    </w:r>
  </w:p>
  <w:p w14:paraId="418BD8E6" w14:textId="2E5E02F8" w:rsidR="004E7EAC" w:rsidRPr="00217AFB" w:rsidRDefault="00D3065E">
    <w:pPr>
      <w:jc w:val="center"/>
      <w:rPr>
        <w:b/>
        <w:bCs/>
      </w:rPr>
    </w:pPr>
    <w:r w:rsidRPr="00217AFB">
      <w:rPr>
        <w:rFonts w:ascii="Arial" w:eastAsia="Arial" w:hAnsi="Arial" w:cs="Arial"/>
        <w:b/>
        <w:bCs/>
        <w:sz w:val="14"/>
        <w:szCs w:val="14"/>
      </w:rPr>
      <w:t>RCCM : BF OUA-01-2024-B13-</w:t>
    </w:r>
    <w:r w:rsidR="00F37F20" w:rsidRPr="00217AFB">
      <w:rPr>
        <w:rFonts w:ascii="Arial" w:eastAsia="Arial" w:hAnsi="Arial" w:cs="Arial"/>
        <w:b/>
        <w:bCs/>
        <w:sz w:val="14"/>
        <w:szCs w:val="14"/>
      </w:rPr>
      <w:t>00020 | N</w:t>
    </w:r>
    <w:r w:rsidRPr="00217AFB">
      <w:rPr>
        <w:rFonts w:ascii="Arial" w:eastAsia="Arial" w:hAnsi="Arial" w:cs="Arial"/>
        <w:b/>
        <w:bCs/>
        <w:sz w:val="14"/>
        <w:szCs w:val="14"/>
      </w:rPr>
      <w:t>°IFU : 00221113</w:t>
    </w:r>
    <w:r w:rsidR="00F37F20" w:rsidRPr="00217AFB">
      <w:rPr>
        <w:rFonts w:ascii="Arial" w:eastAsia="Arial" w:hAnsi="Arial" w:cs="Arial"/>
        <w:b/>
        <w:bCs/>
        <w:sz w:val="14"/>
        <w:szCs w:val="14"/>
      </w:rPr>
      <w:t>L | RI</w:t>
    </w:r>
    <w:r w:rsidRPr="00217AFB">
      <w:rPr>
        <w:rFonts w:ascii="Arial" w:eastAsia="Arial" w:hAnsi="Arial" w:cs="Arial"/>
        <w:b/>
        <w:bCs/>
        <w:sz w:val="14"/>
        <w:szCs w:val="14"/>
      </w:rPr>
      <w:t xml:space="preserve"> : </w:t>
    </w:r>
    <w:r w:rsidR="00F37F20">
      <w:rPr>
        <w:rFonts w:ascii="Arial" w:eastAsia="Arial" w:hAnsi="Arial" w:cs="Arial"/>
        <w:b/>
        <w:bCs/>
        <w:sz w:val="14"/>
        <w:szCs w:val="14"/>
      </w:rPr>
      <w:t>RNI</w:t>
    </w:r>
    <w:r w:rsidR="00F37F20" w:rsidRPr="00217AFB">
      <w:rPr>
        <w:rFonts w:ascii="Arial" w:eastAsia="Arial" w:hAnsi="Arial" w:cs="Arial"/>
        <w:b/>
        <w:bCs/>
        <w:sz w:val="14"/>
        <w:szCs w:val="14"/>
      </w:rPr>
      <w:t xml:space="preserve"> | DFR</w:t>
    </w:r>
    <w:r w:rsidRPr="00217AFB">
      <w:rPr>
        <w:rFonts w:ascii="Arial" w:eastAsia="Arial" w:hAnsi="Arial" w:cs="Arial"/>
        <w:b/>
        <w:bCs/>
        <w:sz w:val="14"/>
        <w:szCs w:val="14"/>
      </w:rPr>
      <w:t xml:space="preserve"> : </w:t>
    </w:r>
    <w:r w:rsidR="00F37F20">
      <w:rPr>
        <w:rFonts w:ascii="Arial" w:eastAsia="Arial" w:hAnsi="Arial" w:cs="Arial"/>
        <w:b/>
        <w:bCs/>
        <w:sz w:val="14"/>
        <w:szCs w:val="14"/>
      </w:rPr>
      <w:t xml:space="preserve">DME CENTRE </w:t>
    </w:r>
    <w:r w:rsidRPr="00217AFB">
      <w:rPr>
        <w:rFonts w:ascii="Arial" w:eastAsia="Arial" w:hAnsi="Arial" w:cs="Arial"/>
        <w:b/>
        <w:bCs/>
        <w:sz w:val="14"/>
        <w:szCs w:val="14"/>
      </w:rPr>
      <w:t>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D9A1C" w14:textId="77777777" w:rsidR="00521823" w:rsidRDefault="00521823">
      <w:r>
        <w:separator/>
      </w:r>
    </w:p>
  </w:footnote>
  <w:footnote w:type="continuationSeparator" w:id="0">
    <w:p w14:paraId="4827BF95" w14:textId="77777777" w:rsidR="00521823" w:rsidRDefault="005218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21BF6" w14:textId="6538F063" w:rsidR="00232B16" w:rsidRDefault="00232B16" w:rsidP="001F2EC8">
    <w:pPr>
      <w:spacing w:before="60" w:after="40"/>
      <w:jc w:val="center"/>
    </w:pPr>
    <w:r>
      <w:rPr>
        <w:noProof/>
      </w:rPr>
      <w:drawing>
        <wp:inline distT="0" distB="0" distL="0" distR="0" wp14:anchorId="18E42A76" wp14:editId="07840218">
          <wp:extent cx="896470" cy="4762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904563" cy="480550"/>
                  </a:xfrm>
                  <a:prstGeom prst="rect">
                    <a:avLst/>
                  </a:prstGeom>
                </pic:spPr>
              </pic:pic>
            </a:graphicData>
          </a:graphic>
        </wp:inline>
      </w:drawing>
    </w:r>
    <w:r w:rsidR="001F2EC8" w:rsidRPr="001F2EC8">
      <w:rPr>
        <w:rFonts w:ascii="Arial" w:eastAsia="Arial" w:hAnsi="Arial" w:cs="Arial"/>
        <w:b/>
        <w:bCs/>
        <w:color w:val="2E5DA7"/>
        <w:sz w:val="28"/>
        <w:szCs w:val="28"/>
      </w:rPr>
      <w:t>CONSEIL JURIDIQUE ET FISCAL – GESTION DES RESSOURCES HUMAINES – RECRUTEMENT – FORMATIONS – ÉTUDES DIVERSES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44246"/>
    <w:multiLevelType w:val="hybridMultilevel"/>
    <w:tmpl w:val="76B6BE22"/>
    <w:lvl w:ilvl="0" w:tplc="FFFFFFFF">
      <w:start w:val="1"/>
      <w:numFmt w:val="bullet"/>
      <w:lvlText w:val="●"/>
      <w:lvlJc w:val="left"/>
      <w:pPr>
        <w:ind w:left="720" w:hanging="360"/>
      </w:pPr>
    </w:lvl>
    <w:lvl w:ilvl="1" w:tplc="FFFFFFFF">
      <w:start w:val="1"/>
      <w:numFmt w:val="bullet"/>
      <w:lvlText w:val="○"/>
      <w:lvlJc w:val="left"/>
      <w:pPr>
        <w:ind w:left="1440" w:hanging="360"/>
      </w:pPr>
    </w:lvl>
    <w:lvl w:ilvl="2" w:tplc="FFFFFFFF">
      <w:start w:val="1"/>
      <w:numFmt w:val="bullet"/>
      <w:lvlText w:val="■"/>
      <w:lvlJc w:val="left"/>
      <w:pPr>
        <w:ind w:left="2160" w:hanging="360"/>
      </w:pPr>
    </w:lvl>
    <w:lvl w:ilvl="3" w:tplc="FFFFFFFF">
      <w:start w:val="1"/>
      <w:numFmt w:val="bullet"/>
      <w:lvlText w:val="●"/>
      <w:lvlJc w:val="left"/>
      <w:pPr>
        <w:ind w:left="2880" w:hanging="360"/>
      </w:pPr>
    </w:lvl>
    <w:lvl w:ilvl="4" w:tplc="FFFFFFFF">
      <w:start w:val="1"/>
      <w:numFmt w:val="bullet"/>
      <w:lvlText w:val="○"/>
      <w:lvlJc w:val="left"/>
      <w:pPr>
        <w:ind w:left="3600" w:hanging="360"/>
      </w:pPr>
    </w:lvl>
    <w:lvl w:ilvl="5" w:tplc="FFFFFFFF">
      <w:start w:val="1"/>
      <w:numFmt w:val="bullet"/>
      <w:lvlText w:val="■"/>
      <w:lvlJc w:val="left"/>
      <w:pPr>
        <w:ind w:left="4320" w:hanging="360"/>
      </w:pPr>
    </w:lvl>
    <w:lvl w:ilvl="6" w:tplc="FFFFFFFF">
      <w:start w:val="1"/>
      <w:numFmt w:val="bullet"/>
      <w:lvlText w:val="●"/>
      <w:lvlJc w:val="left"/>
      <w:pPr>
        <w:ind w:left="5040" w:hanging="360"/>
      </w:pPr>
    </w:lvl>
    <w:lvl w:ilvl="7" w:tplc="FFFFFFFF">
      <w:start w:val="1"/>
      <w:numFmt w:val="bullet"/>
      <w:lvlText w:val="●"/>
      <w:lvlJc w:val="left"/>
      <w:pPr>
        <w:ind w:left="5760" w:hanging="360"/>
      </w:pPr>
    </w:lvl>
    <w:lvl w:ilvl="8" w:tplc="FFFFFFFF">
      <w:start w:val="1"/>
      <w:numFmt w:val="bullet"/>
      <w:lvlText w:val="●"/>
      <w:lvlJc w:val="left"/>
      <w:pPr>
        <w:ind w:left="6480" w:hanging="360"/>
      </w:pPr>
    </w:lvl>
  </w:abstractNum>
  <w:abstractNum w:abstractNumId="1" w15:restartNumberingAfterBreak="0">
    <w:nsid w:val="645719FF"/>
    <w:multiLevelType w:val="hybridMultilevel"/>
    <w:tmpl w:val="DF0EAFC8"/>
    <w:lvl w:ilvl="0" w:tplc="FFFFFFFF">
      <w:start w:val="1"/>
      <w:numFmt w:val="bullet"/>
      <w:lvlText w:val="–"/>
      <w:lvlJc w:val="left"/>
      <w:pPr>
        <w:ind w:left="480" w:hanging="24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lvlOverride w:ilvl="0">
      <w:startOverride w:val="1"/>
    </w:lvlOverride>
  </w:num>
  <w:num w:numId="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EAC"/>
    <w:rsid w:val="0016244F"/>
    <w:rsid w:val="001A0CE6"/>
    <w:rsid w:val="001F2EC8"/>
    <w:rsid w:val="00217AFB"/>
    <w:rsid w:val="00232B16"/>
    <w:rsid w:val="00484485"/>
    <w:rsid w:val="004E7EAC"/>
    <w:rsid w:val="00521823"/>
    <w:rsid w:val="005364BE"/>
    <w:rsid w:val="005F4464"/>
    <w:rsid w:val="006C7874"/>
    <w:rsid w:val="00BB02CF"/>
    <w:rsid w:val="00D3065E"/>
    <w:rsid w:val="00E22994"/>
    <w:rsid w:val="00F37F2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C6E520"/>
  <w15:docId w15:val="{5B27F88C-6505-43C8-9984-44DCCC470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uiPriority w:val="9"/>
    <w:qFormat/>
    <w:pPr>
      <w:outlineLvl w:val="0"/>
    </w:pPr>
    <w:rPr>
      <w:color w:val="2E74B5"/>
      <w:sz w:val="32"/>
      <w:szCs w:val="32"/>
    </w:rPr>
  </w:style>
  <w:style w:type="paragraph" w:styleId="Titre2">
    <w:name w:val="heading 2"/>
    <w:uiPriority w:val="9"/>
    <w:semiHidden/>
    <w:unhideWhenUsed/>
    <w:qFormat/>
    <w:pPr>
      <w:outlineLvl w:val="1"/>
    </w:pPr>
    <w:rPr>
      <w:color w:val="2E74B5"/>
      <w:sz w:val="26"/>
      <w:szCs w:val="26"/>
    </w:rPr>
  </w:style>
  <w:style w:type="paragraph" w:styleId="Titre3">
    <w:name w:val="heading 3"/>
    <w:uiPriority w:val="9"/>
    <w:semiHidden/>
    <w:unhideWhenUsed/>
    <w:qFormat/>
    <w:pPr>
      <w:outlineLvl w:val="2"/>
    </w:pPr>
    <w:rPr>
      <w:color w:val="1F4D78"/>
      <w:sz w:val="24"/>
      <w:szCs w:val="24"/>
    </w:rPr>
  </w:style>
  <w:style w:type="paragraph" w:styleId="Titre4">
    <w:name w:val="heading 4"/>
    <w:uiPriority w:val="9"/>
    <w:semiHidden/>
    <w:unhideWhenUsed/>
    <w:qFormat/>
    <w:pPr>
      <w:outlineLvl w:val="3"/>
    </w:pPr>
    <w:rPr>
      <w:i/>
      <w:iCs/>
      <w:color w:val="2E74B5"/>
    </w:rPr>
  </w:style>
  <w:style w:type="paragraph" w:styleId="Titre5">
    <w:name w:val="heading 5"/>
    <w:uiPriority w:val="9"/>
    <w:semiHidden/>
    <w:unhideWhenUsed/>
    <w:qFormat/>
    <w:pPr>
      <w:outlineLvl w:val="4"/>
    </w:pPr>
    <w:rPr>
      <w:color w:val="2E74B5"/>
    </w:rPr>
  </w:style>
  <w:style w:type="paragraph" w:styleId="Titre6">
    <w:name w:val="heading 6"/>
    <w:uiPriority w:val="9"/>
    <w:semiHidden/>
    <w:unhideWhenUsed/>
    <w:qFormat/>
    <w:pPr>
      <w:outlineLvl w:val="5"/>
    </w:pPr>
    <w:rPr>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uiPriority w:val="10"/>
    <w:qFormat/>
    <w:rPr>
      <w:sz w:val="56"/>
      <w:szCs w:val="56"/>
    </w:rPr>
  </w:style>
  <w:style w:type="paragraph" w:customStyle="1" w:styleId="lev1">
    <w:name w:val="Élevé1"/>
    <w:qFormat/>
    <w:rPr>
      <w:b/>
      <w:bCs/>
    </w:rPr>
  </w:style>
  <w:style w:type="paragraph" w:styleId="Paragraphedeliste">
    <w:name w:val="List Paragraph"/>
    <w:qFormat/>
  </w:style>
  <w:style w:type="character" w:styleId="Lienhypertexte">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style>
  <w:style w:type="character" w:customStyle="1" w:styleId="NotedebasdepageCar">
    <w:name w:val="Note de bas de page Car"/>
    <w:link w:val="Notedebasdepage"/>
    <w:uiPriority w:val="99"/>
    <w:semiHidden/>
    <w:unhideWhenUsed/>
    <w:rPr>
      <w:sz w:val="20"/>
      <w:szCs w:val="20"/>
    </w:rPr>
  </w:style>
  <w:style w:type="character" w:styleId="Appeldenotedefin">
    <w:name w:val="endnote reference"/>
    <w:uiPriority w:val="99"/>
    <w:semiHidden/>
    <w:unhideWhenUsed/>
    <w:rPr>
      <w:vertAlign w:val="superscript"/>
    </w:rPr>
  </w:style>
  <w:style w:type="paragraph" w:styleId="Notedefin">
    <w:name w:val="endnote text"/>
    <w:link w:val="NotedefinCar"/>
    <w:uiPriority w:val="99"/>
    <w:semiHidden/>
    <w:unhideWhenUsed/>
  </w:style>
  <w:style w:type="character" w:customStyle="1" w:styleId="NotedefinCar">
    <w:name w:val="Note de fin Car"/>
    <w:link w:val="Notedefin"/>
    <w:uiPriority w:val="99"/>
    <w:semiHidden/>
    <w:unhideWhenUsed/>
    <w:rPr>
      <w:sz w:val="20"/>
      <w:szCs w:val="20"/>
    </w:rPr>
  </w:style>
  <w:style w:type="paragraph" w:styleId="En-tte">
    <w:name w:val="header"/>
    <w:basedOn w:val="Normal"/>
    <w:link w:val="En-tteCar"/>
    <w:uiPriority w:val="99"/>
    <w:unhideWhenUsed/>
    <w:rsid w:val="0016244F"/>
    <w:pPr>
      <w:tabs>
        <w:tab w:val="center" w:pos="4513"/>
        <w:tab w:val="right" w:pos="9026"/>
      </w:tabs>
    </w:pPr>
  </w:style>
  <w:style w:type="character" w:customStyle="1" w:styleId="En-tteCar">
    <w:name w:val="En-tête Car"/>
    <w:basedOn w:val="Policepardfaut"/>
    <w:link w:val="En-tte"/>
    <w:uiPriority w:val="99"/>
    <w:rsid w:val="0016244F"/>
  </w:style>
  <w:style w:type="paragraph" w:styleId="Pieddepage">
    <w:name w:val="footer"/>
    <w:basedOn w:val="Normal"/>
    <w:link w:val="PieddepageCar"/>
    <w:uiPriority w:val="99"/>
    <w:unhideWhenUsed/>
    <w:rsid w:val="0016244F"/>
    <w:pPr>
      <w:tabs>
        <w:tab w:val="center" w:pos="4513"/>
        <w:tab w:val="right" w:pos="9026"/>
      </w:tabs>
    </w:pPr>
  </w:style>
  <w:style w:type="character" w:customStyle="1" w:styleId="PieddepageCar">
    <w:name w:val="Pied de page Car"/>
    <w:basedOn w:val="Policepardfaut"/>
    <w:link w:val="Pieddepage"/>
    <w:uiPriority w:val="99"/>
    <w:rsid w:val="001624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752</Words>
  <Characters>4139</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Benoît AHA</cp:lastModifiedBy>
  <cp:revision>8</cp:revision>
  <cp:lastPrinted>2026-06-14T19:10:00Z</cp:lastPrinted>
  <dcterms:created xsi:type="dcterms:W3CDTF">2026-05-19T15:16:00Z</dcterms:created>
  <dcterms:modified xsi:type="dcterms:W3CDTF">2026-06-14T19:31:00Z</dcterms:modified>
</cp:coreProperties>
</file>